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line="224" w:lineRule="auto"/>
        <w:ind w:left="35"/>
        <w:rPr>
          <w:rFonts w:ascii="黑体" w:hAnsi="黑体" w:eastAsia="黑体" w:cs="黑体"/>
          <w:sz w:val="32"/>
          <w:szCs w:val="32"/>
        </w:rPr>
      </w:pPr>
      <w:r>
        <w:rPr>
          <w:rFonts w:ascii="黑体" w:hAnsi="黑体" w:eastAsia="黑体" w:cs="黑体"/>
          <w:spacing w:val="-6"/>
          <w:sz w:val="32"/>
          <w:szCs w:val="32"/>
        </w:rPr>
        <w:t>附件</w:t>
      </w:r>
    </w:p>
    <w:p>
      <w:pPr>
        <w:spacing w:before="113" w:line="219" w:lineRule="auto"/>
        <w:ind w:left="0" w:leftChars="0" w:firstLine="0" w:firstLineChars="0"/>
        <w:jc w:val="center"/>
        <w:outlineLvl w:val="0"/>
        <w:rPr>
          <w:rFonts w:hint="eastAsia" w:ascii="方正小标宋简体" w:hAnsi="方正小标宋简体" w:eastAsia="方正小标宋简体" w:cs="方正小标宋简体"/>
          <w:b w:val="0"/>
          <w:bCs w:val="0"/>
          <w:spacing w:val="11"/>
          <w:sz w:val="44"/>
          <w:szCs w:val="44"/>
          <w:lang w:eastAsia="zh-CN"/>
        </w:rPr>
      </w:pPr>
      <w:r>
        <w:rPr>
          <w:rFonts w:hint="eastAsia" w:ascii="方正小标宋简体" w:hAnsi="方正小标宋简体" w:eastAsia="方正小标宋简体" w:cs="方正小标宋简体"/>
          <w:b w:val="0"/>
          <w:bCs w:val="0"/>
          <w:spacing w:val="11"/>
          <w:sz w:val="44"/>
          <w:szCs w:val="44"/>
          <w:lang w:val="en-US" w:eastAsia="zh-CN"/>
        </w:rPr>
        <w:t>2024年</w:t>
      </w:r>
      <w:r>
        <w:rPr>
          <w:rFonts w:hint="eastAsia" w:ascii="方正小标宋简体" w:hAnsi="方正小标宋简体" w:eastAsia="方正小标宋简体" w:cs="方正小标宋简体"/>
          <w:b w:val="0"/>
          <w:bCs w:val="0"/>
          <w:spacing w:val="11"/>
          <w:sz w:val="44"/>
          <w:szCs w:val="44"/>
          <w:lang w:eastAsia="zh-CN"/>
        </w:rPr>
        <w:t>第五师双河市</w:t>
      </w:r>
      <w:r>
        <w:rPr>
          <w:rFonts w:hint="eastAsia" w:ascii="方正小标宋简体" w:hAnsi="方正小标宋简体" w:eastAsia="方正小标宋简体" w:cs="方正小标宋简体"/>
          <w:b w:val="0"/>
          <w:bCs w:val="0"/>
          <w:spacing w:val="11"/>
          <w:sz w:val="44"/>
          <w:szCs w:val="44"/>
        </w:rPr>
        <w:t>社会事务进校园</w:t>
      </w:r>
      <w:r>
        <w:rPr>
          <w:rFonts w:hint="eastAsia" w:ascii="方正小标宋简体" w:hAnsi="方正小标宋简体" w:eastAsia="方正小标宋简体" w:cs="方正小标宋简体"/>
          <w:b w:val="0"/>
          <w:bCs w:val="0"/>
          <w:spacing w:val="11"/>
          <w:sz w:val="44"/>
          <w:szCs w:val="44"/>
          <w:lang w:eastAsia="zh-CN"/>
        </w:rPr>
        <w:t>白名单</w:t>
      </w:r>
    </w:p>
    <w:p>
      <w:pPr>
        <w:spacing w:before="113" w:line="219" w:lineRule="auto"/>
        <w:outlineLvl w:val="0"/>
        <w:rPr>
          <w:spacing w:val="-3"/>
          <w:sz w:val="27"/>
          <w:szCs w:val="27"/>
        </w:rPr>
      </w:pPr>
    </w:p>
    <w:tbl>
      <w:tblPr>
        <w:tblStyle w:val="8"/>
        <w:tblW w:w="50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220"/>
        <w:gridCol w:w="1248"/>
        <w:gridCol w:w="969"/>
        <w:gridCol w:w="2480"/>
        <w:gridCol w:w="4261"/>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blHeader/>
        </w:trPr>
        <w:tc>
          <w:tcPr>
            <w:tcW w:w="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rPr>
            </w:pPr>
            <w:r>
              <w:rPr>
                <w:rFonts w:hint="eastAsia" w:ascii="黑体" w:hAnsi="黑体" w:eastAsia="黑体" w:cs="黑体"/>
                <w:spacing w:val="7"/>
              </w:rPr>
              <w:t>序号</w:t>
            </w:r>
          </w:p>
        </w:tc>
        <w:tc>
          <w:tcPr>
            <w:tcW w:w="44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pacing w:val="2"/>
              </w:rPr>
            </w:pPr>
            <w:r>
              <w:rPr>
                <w:rFonts w:hint="eastAsia" w:ascii="黑体" w:hAnsi="黑体" w:eastAsia="黑体" w:cs="黑体"/>
                <w:spacing w:val="2"/>
              </w:rPr>
              <w:t>活动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rPr>
            </w:pPr>
            <w:r>
              <w:rPr>
                <w:rFonts w:hint="eastAsia" w:ascii="黑体" w:hAnsi="黑体" w:eastAsia="黑体" w:cs="黑体"/>
                <w:spacing w:val="2"/>
              </w:rPr>
              <w:t>名称</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pacing w:val="-3"/>
                <w:lang w:eastAsia="zh-CN"/>
              </w:rPr>
            </w:pPr>
            <w:r>
              <w:rPr>
                <w:rFonts w:hint="eastAsia" w:ascii="黑体" w:hAnsi="黑体" w:eastAsia="黑体" w:cs="黑体"/>
                <w:spacing w:val="-3"/>
                <w:lang w:eastAsia="zh-CN"/>
              </w:rPr>
              <w:t>实施</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rPr>
            </w:pPr>
            <w:r>
              <w:rPr>
                <w:rFonts w:hint="eastAsia" w:ascii="黑体" w:hAnsi="黑体" w:eastAsia="黑体" w:cs="黑体"/>
                <w:spacing w:val="-3"/>
              </w:rPr>
              <w:t>单位</w:t>
            </w:r>
          </w:p>
        </w:tc>
        <w:tc>
          <w:tcPr>
            <w:tcW w:w="35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pacing w:val="5"/>
              </w:rPr>
            </w:pPr>
            <w:r>
              <w:rPr>
                <w:rFonts w:hint="eastAsia" w:ascii="黑体" w:hAnsi="黑体" w:eastAsia="黑体" w:cs="黑体"/>
                <w:spacing w:val="5"/>
              </w:rPr>
              <w:t>开展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rPr>
            </w:pPr>
            <w:r>
              <w:rPr>
                <w:rFonts w:hint="eastAsia" w:ascii="黑体" w:hAnsi="黑体" w:eastAsia="黑体" w:cs="黑体"/>
                <w:spacing w:val="5"/>
              </w:rPr>
              <w:t>时间</w:t>
            </w:r>
          </w:p>
        </w:tc>
        <w:tc>
          <w:tcPr>
            <w:tcW w:w="9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pacing w:val="1"/>
                <w:position w:val="26"/>
              </w:rPr>
            </w:pPr>
            <w:r>
              <w:rPr>
                <w:rFonts w:hint="eastAsia" w:ascii="黑体" w:hAnsi="黑体" w:eastAsia="黑体" w:cs="黑体"/>
                <w:spacing w:val="-2"/>
              </w:rPr>
              <w:t>开展形式</w:t>
            </w:r>
          </w:p>
        </w:tc>
        <w:tc>
          <w:tcPr>
            <w:tcW w:w="1551"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lang w:val="en-US" w:eastAsia="zh-CN"/>
              </w:rPr>
            </w:pPr>
            <w:r>
              <w:rPr>
                <w:rFonts w:hint="eastAsia" w:ascii="黑体" w:hAnsi="黑体" w:eastAsia="黑体" w:cs="黑体"/>
                <w:spacing w:val="1"/>
                <w:position w:val="26"/>
              </w:rPr>
              <w:t>活动主要内容</w:t>
            </w:r>
          </w:p>
        </w:tc>
        <w:tc>
          <w:tcPr>
            <w:tcW w:w="107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pacing w:val="3"/>
              </w:rPr>
            </w:pPr>
            <w:r>
              <w:rPr>
                <w:rFonts w:hint="eastAsia" w:ascii="黑体" w:hAnsi="黑体" w:eastAsia="黑体" w:cs="黑体"/>
                <w:spacing w:val="3"/>
              </w:rPr>
              <w:t>开展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spacing w:val="-2"/>
              </w:rPr>
            </w:pPr>
            <w:r>
              <w:rPr>
                <w:rFonts w:hint="eastAsia" w:ascii="黑体" w:hAnsi="黑体" w:eastAsia="黑体" w:cs="黑体"/>
                <w:spacing w:val="3"/>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224" w:type="pct"/>
            <w:vAlign w:val="center"/>
          </w:tcPr>
          <w:p>
            <w:pPr>
              <w:pStyle w:val="9"/>
              <w:jc w:val="center"/>
              <w:rPr>
                <w:rFonts w:hint="default" w:ascii="仿宋_GB2312" w:hAnsi="宋体" w:eastAsia="仿宋_GB2312" w:cs="宋体"/>
                <w:spacing w:val="7"/>
                <w:sz w:val="24"/>
                <w:szCs w:val="24"/>
                <w:lang w:val="en-US" w:eastAsia="zh-CN"/>
              </w:rPr>
            </w:pPr>
            <w:r>
              <w:rPr>
                <w:rFonts w:hint="eastAsia" w:ascii="仿宋_GB2312" w:hAnsi="宋体" w:eastAsia="仿宋_GB2312" w:cs="宋体"/>
                <w:spacing w:val="7"/>
                <w:sz w:val="24"/>
                <w:szCs w:val="24"/>
                <w:lang w:val="en-US" w:eastAsia="zh-CN"/>
              </w:rPr>
              <w:t>1</w:t>
            </w:r>
          </w:p>
        </w:tc>
        <w:tc>
          <w:tcPr>
            <w:tcW w:w="443" w:type="pct"/>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hint="eastAsia" w:ascii="仿宋_GB2312" w:hAnsi="仿宋_GB2312" w:eastAsia="仿宋_GB2312" w:cs="仿宋_GB2312"/>
                <w:bCs/>
                <w:color w:val="000000"/>
                <w:sz w:val="24"/>
                <w:szCs w:val="24"/>
                <w:lang w:val="en-US" w:eastAsia="zh-CN" w:bidi="ar-SA"/>
              </w:rPr>
            </w:pPr>
            <w:r>
              <w:rPr>
                <w:rFonts w:hint="eastAsia" w:ascii="仿宋_GB2312" w:hAnsi="仿宋_GB2312" w:eastAsia="仿宋_GB2312" w:cs="仿宋_GB2312"/>
                <w:bCs/>
                <w:color w:val="000000"/>
                <w:sz w:val="24"/>
                <w:highlight w:val="none"/>
                <w:lang w:eastAsia="zh-CN"/>
              </w:rPr>
              <w:t>铸牢中华民族共同体意识进校园</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hint="default" w:ascii="仿宋_GB2312" w:hAnsi="仿宋_GB2312" w:eastAsia="仿宋_GB2312" w:cs="仿宋_GB2312"/>
                <w:bCs/>
                <w:color w:val="000000"/>
                <w:sz w:val="24"/>
                <w:szCs w:val="24"/>
                <w:lang w:val="en-US" w:eastAsia="zh-CN" w:bidi="ar-SA"/>
              </w:rPr>
            </w:pPr>
            <w:r>
              <w:rPr>
                <w:rFonts w:hint="eastAsia" w:ascii="仿宋_GB2312" w:hAnsi="仿宋_GB2312" w:eastAsia="仿宋_GB2312" w:cs="仿宋_GB2312"/>
                <w:bCs/>
                <w:color w:val="000000"/>
                <w:sz w:val="24"/>
                <w:lang w:eastAsia="zh-CN"/>
              </w:rPr>
              <w:t>师市党委统战部、</w:t>
            </w:r>
            <w:r>
              <w:rPr>
                <w:rFonts w:hint="eastAsia" w:ascii="Times New Roman" w:hAnsi="Times New Roman" w:eastAsia="仿宋_GB2312" w:cs="Times New Roman"/>
                <w:color w:val="auto"/>
                <w:sz w:val="24"/>
                <w:szCs w:val="24"/>
                <w:vertAlign w:val="baseline"/>
                <w:lang w:val="en-US" w:eastAsia="zh-CN"/>
              </w:rPr>
              <w:t>宣传部，师市</w:t>
            </w:r>
            <w:r>
              <w:rPr>
                <w:rFonts w:hint="default" w:ascii="Times New Roman" w:hAnsi="Times New Roman" w:eastAsia="仿宋_GB2312" w:cs="Times New Roman"/>
                <w:color w:val="auto"/>
                <w:sz w:val="24"/>
                <w:szCs w:val="24"/>
                <w:vertAlign w:val="baseline"/>
                <w:lang w:val="en-US" w:eastAsia="zh-CN"/>
              </w:rPr>
              <w:t>教育局</w:t>
            </w:r>
            <w:r>
              <w:rPr>
                <w:rFonts w:hint="eastAsia" w:ascii="Times New Roman" w:hAnsi="Times New Roman" w:eastAsia="仿宋_GB2312" w:cs="Times New Roman"/>
                <w:color w:val="auto"/>
                <w:sz w:val="24"/>
                <w:szCs w:val="24"/>
                <w:vertAlign w:val="baseline"/>
                <w:lang w:val="en-US" w:eastAsia="zh-CN"/>
              </w:rPr>
              <w:t>、文化体育广电和旅游局，师市</w:t>
            </w:r>
            <w:r>
              <w:rPr>
                <w:rFonts w:hint="default" w:ascii="Times New Roman" w:hAnsi="Times New Roman" w:eastAsia="仿宋_GB2312" w:cs="Times New Roman"/>
                <w:color w:val="auto"/>
                <w:sz w:val="24"/>
                <w:szCs w:val="24"/>
                <w:vertAlign w:val="baseline"/>
                <w:lang w:val="en-US" w:eastAsia="zh-CN"/>
              </w:rPr>
              <w:t>团委、</w:t>
            </w:r>
            <w:r>
              <w:rPr>
                <w:rFonts w:hint="eastAsia" w:ascii="Times New Roman" w:hAnsi="Times New Roman" w:eastAsia="仿宋_GB2312" w:cs="Times New Roman"/>
                <w:color w:val="auto"/>
                <w:sz w:val="24"/>
                <w:szCs w:val="24"/>
                <w:vertAlign w:val="baseline"/>
                <w:lang w:val="en-US" w:eastAsia="zh-CN"/>
              </w:rPr>
              <w:t>妇联</w:t>
            </w:r>
            <w:bookmarkStart w:id="0" w:name="_GoBack"/>
            <w:bookmarkEnd w:id="0"/>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sz w:val="24"/>
                <w:szCs w:val="24"/>
                <w:lang w:val="en-US" w:eastAsia="zh-CN" w:bidi="ar-SA"/>
              </w:rPr>
            </w:pPr>
            <w:r>
              <w:rPr>
                <w:rFonts w:hint="default" w:ascii="Times New Roman" w:hAnsi="Times New Roman" w:eastAsia="仿宋_GB2312" w:cs="Times New Roman"/>
                <w:color w:val="auto"/>
                <w:sz w:val="24"/>
                <w:szCs w:val="24"/>
                <w:vertAlign w:val="baseline"/>
                <w:lang w:val="en-US" w:eastAsia="zh-CN"/>
              </w:rPr>
              <w:t>根据工作需要适时开展</w:t>
            </w:r>
          </w:p>
        </w:tc>
        <w:tc>
          <w:tcPr>
            <w:tcW w:w="90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snapToGrid w:val="0"/>
                <w:color w:val="000000"/>
                <w:sz w:val="24"/>
                <w:szCs w:val="21"/>
                <w:lang w:val="en-US" w:eastAsia="zh-CN" w:bidi="ar-SA"/>
              </w:rPr>
            </w:pPr>
            <w:r>
              <w:rPr>
                <w:rFonts w:hint="default" w:ascii="Times New Roman" w:hAnsi="Times New Roman" w:eastAsia="仿宋_GB2312" w:cs="Times New Roman"/>
                <w:color w:val="auto"/>
                <w:sz w:val="24"/>
                <w:szCs w:val="24"/>
                <w:vertAlign w:val="baseline"/>
                <w:lang w:val="en-US" w:eastAsia="zh-CN"/>
              </w:rPr>
              <w:t>校园宣传、主题演讲</w:t>
            </w:r>
            <w:r>
              <w:rPr>
                <w:rFonts w:hint="eastAsia" w:ascii="Times New Roman" w:hAnsi="Times New Roman" w:eastAsia="仿宋_GB2312" w:cs="Times New Roman"/>
                <w:color w:val="auto"/>
                <w:sz w:val="24"/>
                <w:szCs w:val="24"/>
                <w:vertAlign w:val="baseline"/>
                <w:lang w:val="en-US" w:eastAsia="zh-CN"/>
              </w:rPr>
              <w:t>、学术研讨、报告讲座、实践展示</w:t>
            </w:r>
            <w:r>
              <w:rPr>
                <w:rFonts w:hint="default" w:ascii="Times New Roman" w:hAnsi="Times New Roman" w:eastAsia="仿宋_GB2312" w:cs="Times New Roman"/>
                <w:color w:val="auto"/>
                <w:sz w:val="24"/>
                <w:szCs w:val="24"/>
                <w:vertAlign w:val="baseline"/>
                <w:lang w:val="en-US" w:eastAsia="zh-CN"/>
              </w:rPr>
              <w:t>等</w:t>
            </w:r>
            <w:r>
              <w:rPr>
                <w:rFonts w:hint="eastAsia" w:ascii="Times New Roman" w:hAnsi="Times New Roman" w:eastAsia="仿宋_GB2312" w:cs="Times New Roman"/>
                <w:color w:val="auto"/>
                <w:sz w:val="24"/>
                <w:szCs w:val="24"/>
                <w:vertAlign w:val="baseline"/>
                <w:lang w:val="en-US" w:eastAsia="zh-CN"/>
              </w:rPr>
              <w:t>。</w:t>
            </w:r>
          </w:p>
        </w:tc>
        <w:tc>
          <w:tcPr>
            <w:tcW w:w="1551" w:type="pct"/>
            <w:vAlign w:val="center"/>
          </w:tcPr>
          <w:p>
            <w:pPr>
              <w:keepNext w:val="0"/>
              <w:keepLines w:val="0"/>
              <w:pageBreakBefore w:val="0"/>
              <w:widowControl w:val="0"/>
              <w:kinsoku/>
              <w:wordWrap/>
              <w:overflowPunct/>
              <w:topLinePunct w:val="0"/>
              <w:autoSpaceDE/>
              <w:autoSpaceDN/>
              <w:bidi w:val="0"/>
              <w:adjustRightInd/>
              <w:snapToGrid/>
              <w:spacing w:line="364" w:lineRule="exact"/>
              <w:jc w:val="left"/>
              <w:textAlignment w:val="auto"/>
              <w:rPr>
                <w:rFonts w:ascii="仿宋_GB2312" w:hAnsi="宋体" w:eastAsia="仿宋_GB2312" w:cs="宋体"/>
                <w:spacing w:val="7"/>
                <w:sz w:val="24"/>
                <w:szCs w:val="24"/>
                <w:lang w:val="en-US" w:eastAsia="zh-CN" w:bidi="ar-SA"/>
              </w:rPr>
            </w:pPr>
            <w:r>
              <w:rPr>
                <w:rFonts w:hint="default" w:ascii="Times New Roman" w:hAnsi="Times New Roman" w:eastAsia="仿宋_GB2312" w:cs="Times New Roman"/>
                <w:color w:val="auto"/>
                <w:sz w:val="24"/>
                <w:szCs w:val="24"/>
                <w:vertAlign w:val="baseline"/>
                <w:lang w:val="en-US" w:eastAsia="zh-CN"/>
              </w:rPr>
              <w:t>开展铸牢中华民族共同体意识教育宣传、实践活动；开展“民族团结一家亲”、“三进两联一交友”</w:t>
            </w:r>
            <w:r>
              <w:rPr>
                <w:rFonts w:hint="eastAsia" w:ascii="Times New Roman" w:hAnsi="Times New Roman" w:eastAsia="仿宋_GB2312" w:cs="Times New Roman"/>
                <w:color w:val="auto"/>
                <w:sz w:val="24"/>
                <w:szCs w:val="24"/>
                <w:vertAlign w:val="baseline"/>
                <w:lang w:val="en-US" w:eastAsia="zh-CN"/>
              </w:rPr>
              <w:t>、中华优秀传统文化宣传展示</w:t>
            </w:r>
            <w:r>
              <w:rPr>
                <w:rFonts w:hint="default" w:ascii="Times New Roman" w:hAnsi="Times New Roman" w:eastAsia="仿宋_GB2312" w:cs="Times New Roman"/>
                <w:color w:val="auto"/>
                <w:sz w:val="24"/>
                <w:szCs w:val="24"/>
                <w:vertAlign w:val="baseline"/>
                <w:lang w:val="en-US" w:eastAsia="zh-CN"/>
              </w:rPr>
              <w:t>等活动</w:t>
            </w:r>
            <w:r>
              <w:rPr>
                <w:rFonts w:hint="eastAsia" w:ascii="Times New Roman" w:hAnsi="Times New Roman" w:eastAsia="仿宋_GB2312" w:cs="Times New Roman"/>
                <w:color w:val="auto"/>
                <w:sz w:val="24"/>
                <w:szCs w:val="24"/>
                <w:vertAlign w:val="baseline"/>
                <w:lang w:val="en-US" w:eastAsia="zh-CN"/>
              </w:rPr>
              <w:t>。</w:t>
            </w:r>
          </w:p>
        </w:tc>
        <w:tc>
          <w:tcPr>
            <w:tcW w:w="107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000000"/>
                <w:sz w:val="24"/>
                <w:szCs w:val="24"/>
                <w:lang w:val="en-US" w:eastAsia="zh-CN" w:bidi="ar-SA"/>
              </w:rPr>
            </w:pPr>
            <w:r>
              <w:rPr>
                <w:rFonts w:hint="default" w:ascii="Times New Roman" w:hAnsi="Times New Roman" w:eastAsia="仿宋_GB2312" w:cs="Times New Roman"/>
                <w:color w:val="auto"/>
                <w:sz w:val="24"/>
                <w:szCs w:val="24"/>
                <w:vertAlign w:val="baseline"/>
                <w:lang w:val="en-US" w:eastAsia="zh-CN"/>
              </w:rPr>
              <w:t>国家民委关于印发《全国民族团结进步示范测评指标体系的通知》（民委发〔2024〕10号</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、《关于进一步深化“民族团结一家亲”和民族团结联谊活动的工作方案》（新兵党办发〔2022〕37号）</w:t>
            </w:r>
            <w:r>
              <w:rPr>
                <w:rFonts w:hint="eastAsia" w:ascii="Times New Roman" w:hAnsi="Times New Roman" w:eastAsia="仿宋_GB2312" w:cs="Times New Roman"/>
                <w:color w:val="auto"/>
                <w:sz w:val="24"/>
                <w:szCs w:val="24"/>
                <w:vertAlign w:val="baseline"/>
                <w:lang w:val="en-US" w:eastAsia="zh-CN"/>
              </w:rPr>
              <w:t>、《关于加强兵团学校铸牢中华民族共同体意识教育的实施方案》（兵党教领发</w:t>
            </w:r>
            <w:r>
              <w:rPr>
                <w:rFonts w:hint="default" w:ascii="Times New Roman" w:hAnsi="Times New Roman" w:eastAsia="仿宋_GB2312" w:cs="Times New Roman"/>
                <w:color w:val="auto"/>
                <w:sz w:val="24"/>
                <w:szCs w:val="24"/>
                <w:vertAlign w:val="baseline"/>
                <w:lang w:val="en-US" w:eastAsia="zh-CN"/>
              </w:rPr>
              <w:t>〔202</w:t>
            </w:r>
            <w:r>
              <w:rPr>
                <w:rFonts w:hint="eastAsia" w:ascii="Times New Roman" w:hAnsi="Times New Roman" w:eastAsia="仿宋_GB2312" w:cs="Times New Roman"/>
                <w:color w:val="auto"/>
                <w:sz w:val="24"/>
                <w:szCs w:val="24"/>
                <w:vertAlign w:val="baseline"/>
                <w:lang w:val="en-US" w:eastAsia="zh-CN"/>
              </w:rPr>
              <w:t>4</w:t>
            </w:r>
            <w:r>
              <w:rPr>
                <w:rFonts w:hint="default" w:ascii="Times New Roman" w:hAnsi="Times New Roman" w:eastAsia="仿宋_GB2312" w:cs="Times New Roman"/>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CN"/>
              </w:rPr>
              <w:t>6</w:t>
            </w:r>
            <w:r>
              <w:rPr>
                <w:rFonts w:hint="default" w:ascii="Times New Roman" w:hAnsi="Times New Roman" w:eastAsia="仿宋_GB2312" w:cs="Times New Roman"/>
                <w:color w:val="auto"/>
                <w:sz w:val="24"/>
                <w:szCs w:val="24"/>
                <w:vertAlign w:val="baseline"/>
                <w:lang w:val="en-US" w:eastAsia="zh-CN"/>
              </w:rPr>
              <w:t>号</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《兵团中小学开展铸牢中华民族共同体意识主题教育实践活动试点工作实施方案》（兵民宗发〔2020〕2号）</w:t>
            </w:r>
            <w:r>
              <w:rPr>
                <w:rFonts w:hint="eastAsia" w:ascii="Times New Roman" w:hAnsi="Times New Roman" w:eastAsia="仿宋_GB2312" w:cs="Times New Roman"/>
                <w:color w:val="auto"/>
                <w:sz w:val="24"/>
                <w:szCs w:val="24"/>
                <w:vertAlign w:val="baseline"/>
                <w:lang w:val="en-US" w:eastAsia="zh-CN"/>
              </w:rPr>
              <w:t xml:space="preserve">、《关于实施中华优秀传统文化传承发展工程的意见》等文件。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8" w:hRule="atLeast"/>
        </w:trPr>
        <w:tc>
          <w:tcPr>
            <w:tcW w:w="224" w:type="pct"/>
            <w:vAlign w:val="center"/>
          </w:tcPr>
          <w:p>
            <w:pPr>
              <w:pStyle w:val="9"/>
              <w:jc w:val="center"/>
              <w:rPr>
                <w:rFonts w:hint="default" w:ascii="仿宋_GB2312" w:hAnsi="宋体" w:eastAsia="仿宋_GB2312" w:cs="宋体"/>
                <w:spacing w:val="7"/>
                <w:sz w:val="24"/>
                <w:szCs w:val="24"/>
                <w:lang w:val="en-US" w:eastAsia="zh-CN"/>
              </w:rPr>
            </w:pPr>
            <w:r>
              <w:rPr>
                <w:rFonts w:hint="eastAsia" w:ascii="仿宋_GB2312" w:hAnsi="宋体" w:eastAsia="仿宋_GB2312" w:cs="宋体"/>
                <w:spacing w:val="7"/>
                <w:sz w:val="24"/>
                <w:szCs w:val="24"/>
                <w:lang w:val="en-US" w:eastAsia="zh-CN"/>
              </w:rPr>
              <w:t>2</w:t>
            </w:r>
          </w:p>
        </w:tc>
        <w:tc>
          <w:tcPr>
            <w:tcW w:w="44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宋体" w:eastAsia="仿宋_GB2312" w:cs="宋体"/>
                <w:spacing w:val="7"/>
                <w:sz w:val="24"/>
                <w:szCs w:val="24"/>
                <w:lang w:val="en-US" w:eastAsia="zh-CN" w:bidi="ar-SA"/>
              </w:rPr>
            </w:pPr>
            <w:r>
              <w:rPr>
                <w:rFonts w:hint="eastAsia" w:ascii="仿宋_GB2312" w:hAnsi="仿宋_GB2312" w:eastAsia="仿宋_GB2312" w:cs="仿宋_GB2312"/>
                <w:bCs/>
                <w:color w:val="000000"/>
                <w:sz w:val="24"/>
                <w:lang w:eastAsia="zh-CN"/>
              </w:rPr>
              <w:t>美丽中国，我是行动者</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宋体" w:eastAsia="仿宋_GB2312" w:cs="宋体"/>
                <w:spacing w:val="7"/>
                <w:sz w:val="24"/>
                <w:szCs w:val="24"/>
                <w:lang w:val="en-US" w:eastAsia="zh-CN" w:bidi="ar-SA"/>
              </w:rPr>
            </w:pPr>
            <w:r>
              <w:rPr>
                <w:rFonts w:hint="eastAsia" w:ascii="仿宋_GB2312" w:hAnsi="仿宋_GB2312" w:eastAsia="仿宋_GB2312" w:cs="仿宋_GB2312"/>
                <w:bCs/>
                <w:color w:val="000000"/>
                <w:sz w:val="24"/>
                <w:szCs w:val="24"/>
                <w:lang w:val="en-US" w:eastAsia="zh-CN" w:bidi="ar-SA"/>
              </w:rPr>
              <w:t>师市生态环境局、教育局</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1月-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s="宋体"/>
                <w:spacing w:val="7"/>
                <w:sz w:val="24"/>
                <w:szCs w:val="24"/>
                <w:lang w:val="en-US" w:eastAsia="zh-CN" w:bidi="ar-SA"/>
              </w:rPr>
            </w:pPr>
            <w:r>
              <w:rPr>
                <w:rFonts w:hint="eastAsia" w:ascii="仿宋_GB2312" w:hAnsi="仿宋_GB2312" w:eastAsia="仿宋_GB2312" w:cs="仿宋_GB2312"/>
                <w:bCs/>
                <w:color w:val="000000"/>
                <w:sz w:val="24"/>
                <w:lang w:val="en-US" w:eastAsia="zh-CN"/>
              </w:rPr>
              <w:t>12月</w:t>
            </w:r>
          </w:p>
        </w:tc>
        <w:tc>
          <w:tcPr>
            <w:tcW w:w="902" w:type="pct"/>
            <w:vAlign w:val="center"/>
          </w:tcPr>
          <w:p>
            <w:pPr>
              <w:pStyle w:val="9"/>
              <w:jc w:val="left"/>
              <w:rPr>
                <w:rFonts w:hint="eastAsia" w:ascii="仿宋_GB2312" w:hAnsi="仿宋_GB2312" w:eastAsia="仿宋_GB2312" w:cs="仿宋_GB2312"/>
                <w:bCs/>
                <w:snapToGrid w:val="0"/>
                <w:color w:val="000000"/>
                <w:sz w:val="24"/>
                <w:szCs w:val="21"/>
                <w:lang w:val="en-US" w:eastAsia="zh-CN" w:bidi="ar-SA"/>
              </w:rPr>
            </w:pPr>
            <w:r>
              <w:rPr>
                <w:rFonts w:hint="eastAsia" w:ascii="仿宋_GB2312" w:hAnsi="仿宋_GB2312" w:eastAsia="仿宋_GB2312" w:cs="仿宋_GB2312"/>
                <w:bCs/>
                <w:color w:val="000000"/>
                <w:sz w:val="24"/>
                <w:lang w:eastAsia="zh-CN"/>
              </w:rPr>
              <w:t>宣讲、发放资料、组织参观环保设施、我是小小环保志愿者短视频征集等。</w:t>
            </w:r>
          </w:p>
        </w:tc>
        <w:tc>
          <w:tcPr>
            <w:tcW w:w="1551" w:type="pct"/>
            <w:vAlign w:val="center"/>
          </w:tcPr>
          <w:p>
            <w:pPr>
              <w:pStyle w:val="9"/>
              <w:jc w:val="left"/>
              <w:rPr>
                <w:rFonts w:hint="eastAsia" w:ascii="仿宋_GB2312" w:hAnsi="宋体" w:eastAsia="仿宋_GB2312" w:cs="宋体"/>
                <w:snapToGrid w:val="0"/>
                <w:color w:val="000000"/>
                <w:spacing w:val="7"/>
                <w:sz w:val="24"/>
                <w:szCs w:val="24"/>
                <w:lang w:val="en-US" w:eastAsia="zh-CN" w:bidi="ar-SA"/>
              </w:rPr>
            </w:pPr>
            <w:r>
              <w:rPr>
                <w:rFonts w:hint="eastAsia" w:ascii="仿宋_GB2312" w:hAnsi="仿宋_GB2312" w:eastAsia="仿宋_GB2312" w:cs="仿宋_GB2312"/>
                <w:bCs/>
                <w:color w:val="000000"/>
                <w:sz w:val="24"/>
                <w:lang w:eastAsia="zh-CN"/>
              </w:rPr>
              <w:t>开展美丽兵团建设</w:t>
            </w:r>
            <w:r>
              <w:rPr>
                <w:rFonts w:hint="eastAsia" w:ascii="仿宋_GB2312" w:hAnsi="仿宋_GB2312" w:eastAsia="仿宋_GB2312" w:cs="仿宋_GB2312"/>
                <w:bCs/>
                <w:color w:val="000000"/>
                <w:sz w:val="24"/>
                <w:lang w:val="en-US" w:eastAsia="zh-CN"/>
              </w:rPr>
              <w:t>宣传教育</w:t>
            </w:r>
            <w:r>
              <w:rPr>
                <w:rFonts w:hint="eastAsia" w:ascii="仿宋_GB2312" w:hAnsi="仿宋_GB2312" w:eastAsia="仿宋_GB2312" w:cs="仿宋_GB2312"/>
                <w:bCs/>
                <w:color w:val="000000"/>
                <w:sz w:val="24"/>
                <w:lang w:eastAsia="zh-CN"/>
              </w:rPr>
              <w:t>活动，师市青少年建功绿色科级创新行动、青少年绿色减碳活动，开展《公民生态环境行为规范十条》假期实践活动，支持学生社团开展生态环保社会实践活动等。</w:t>
            </w:r>
          </w:p>
        </w:tc>
        <w:tc>
          <w:tcPr>
            <w:tcW w:w="107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000000"/>
                <w:sz w:val="24"/>
                <w:szCs w:val="24"/>
                <w:lang w:val="en-US" w:eastAsia="zh-CN" w:bidi="ar-SA"/>
              </w:rPr>
            </w:pPr>
            <w:r>
              <w:rPr>
                <w:rFonts w:hint="eastAsia" w:ascii="仿宋_GB2312" w:hAnsi="仿宋_GB2312" w:eastAsia="仿宋_GB2312" w:cs="仿宋_GB2312"/>
                <w:bCs/>
                <w:color w:val="000000"/>
                <w:sz w:val="24"/>
                <w:lang w:eastAsia="zh-CN"/>
              </w:rPr>
              <w:t>《新疆生产建设兵团关于深入开展“美丽中国，我是行动者”系列活动工作方案》的通知（兵环发</w:t>
            </w:r>
            <w:r>
              <w:rPr>
                <w:rFonts w:hint="eastAsia" w:ascii="仿宋_GB2312" w:hAnsi="仿宋_GB2312" w:eastAsia="仿宋_GB2312" w:cs="仿宋_GB2312"/>
                <w:bCs/>
                <w:sz w:val="24"/>
                <w:highlight w:val="none"/>
                <w:lang w:eastAsia="zh-CN"/>
              </w:rPr>
              <w:t>〔202</w:t>
            </w:r>
            <w:r>
              <w:rPr>
                <w:rFonts w:hint="eastAsia" w:ascii="仿宋_GB2312" w:hAnsi="仿宋_GB2312" w:eastAsia="仿宋_GB2312" w:cs="仿宋_GB2312"/>
                <w:bCs/>
                <w:sz w:val="24"/>
                <w:highlight w:val="none"/>
                <w:lang w:val="en-US" w:eastAsia="zh-CN"/>
              </w:rPr>
              <w:t>4</w:t>
            </w: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lang w:val="en-US" w:eastAsia="zh-CN"/>
              </w:rPr>
              <w:t>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8" w:hRule="atLeast"/>
        </w:trPr>
        <w:tc>
          <w:tcPr>
            <w:tcW w:w="224" w:type="pct"/>
            <w:vAlign w:val="center"/>
          </w:tcPr>
          <w:p>
            <w:pPr>
              <w:pStyle w:val="9"/>
              <w:jc w:val="center"/>
              <w:rPr>
                <w:rFonts w:hint="default" w:ascii="仿宋_GB2312" w:hAnsi="宋体" w:eastAsia="仿宋_GB2312" w:cs="宋体"/>
                <w:spacing w:val="7"/>
                <w:sz w:val="24"/>
                <w:szCs w:val="24"/>
                <w:lang w:val="en-US" w:eastAsia="zh-CN"/>
              </w:rPr>
            </w:pPr>
            <w:r>
              <w:rPr>
                <w:rFonts w:hint="eastAsia" w:ascii="仿宋_GB2312" w:hAnsi="宋体" w:eastAsia="仿宋_GB2312" w:cs="宋体"/>
                <w:spacing w:val="7"/>
                <w:sz w:val="24"/>
                <w:szCs w:val="24"/>
                <w:lang w:val="en-US" w:eastAsia="zh-CN"/>
              </w:rPr>
              <w:t>3</w:t>
            </w:r>
          </w:p>
        </w:tc>
        <w:tc>
          <w:tcPr>
            <w:tcW w:w="44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健康</w:t>
            </w:r>
            <w:r>
              <w:rPr>
                <w:rFonts w:hint="eastAsia" w:ascii="仿宋_GB2312" w:hAnsi="仿宋_GB2312" w:eastAsia="仿宋_GB2312" w:cs="仿宋_GB2312"/>
                <w:bCs/>
                <w:color w:val="000000" w:themeColor="text1"/>
                <w:sz w:val="24"/>
                <w:highlight w:val="none"/>
                <w:lang w:eastAsia="zh-CN"/>
                <w14:textFill>
                  <w14:solidFill>
                    <w14:schemeClr w14:val="tx1"/>
                  </w14:solidFill>
                </w14:textFill>
              </w:rPr>
              <w:t>行动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themeColor="text1"/>
                <w:sz w:val="24"/>
                <w:highlight w:val="none"/>
                <w14:textFill>
                  <w14:solidFill>
                    <w14:schemeClr w14:val="tx1"/>
                  </w14:solidFill>
                </w14:textFill>
              </w:rPr>
              <w:t>进学校</w:t>
            </w:r>
          </w:p>
        </w:tc>
        <w:tc>
          <w:tcPr>
            <w:tcW w:w="454" w:type="pct"/>
            <w:vAlign w:val="center"/>
          </w:tcPr>
          <w:p>
            <w:pPr>
              <w:spacing w:line="360" w:lineRule="exact"/>
              <w:jc w:val="center"/>
              <w:rPr>
                <w:rFonts w:hint="default" w:ascii="仿宋_GB2312" w:hAnsi="仿宋_GB2312" w:eastAsia="仿宋_GB2312" w:cs="仿宋_GB2312"/>
                <w:b/>
                <w:bCs/>
                <w:color w:val="0000FF"/>
                <w:sz w:val="24"/>
                <w:szCs w:val="24"/>
                <w:highlight w:val="none"/>
                <w:lang w:val="en-US" w:eastAsia="zh-CN" w:bidi="ar-SA"/>
              </w:rPr>
            </w:pPr>
            <w:r>
              <w:rPr>
                <w:rFonts w:hint="eastAsia" w:ascii="仿宋_GB2312" w:hAnsi="仿宋_GB2312" w:eastAsia="仿宋_GB2312" w:cs="仿宋_GB2312"/>
                <w:bCs/>
                <w:color w:val="000000" w:themeColor="text1"/>
                <w:sz w:val="24"/>
                <w:highlight w:val="none"/>
                <w:lang w:eastAsia="zh-CN"/>
                <w14:textFill>
                  <w14:solidFill>
                    <w14:schemeClr w14:val="tx1"/>
                  </w14:solidFill>
                </w14:textFill>
              </w:rPr>
              <w:t>师市</w:t>
            </w:r>
            <w:r>
              <w:rPr>
                <w:rFonts w:hint="default" w:ascii="Times New Roman" w:hAnsi="Times New Roman" w:eastAsia="仿宋_GB2312" w:cs="Times New Roman"/>
                <w:color w:val="auto"/>
                <w:sz w:val="24"/>
                <w:szCs w:val="24"/>
                <w:vertAlign w:val="baseline"/>
                <w:lang w:val="en-US" w:eastAsia="zh-CN"/>
              </w:rPr>
              <w:t>卫生健康委员会</w:t>
            </w:r>
            <w:r>
              <w:rPr>
                <w:rFonts w:hint="eastAsia" w:ascii="Times New Roman" w:hAnsi="Times New Roman" w:eastAsia="仿宋_GB2312" w:cs="Times New Roman"/>
                <w:color w:val="auto"/>
                <w:sz w:val="24"/>
                <w:szCs w:val="24"/>
                <w:vertAlign w:val="baseline"/>
                <w:lang w:val="en-US" w:eastAsia="zh-CN"/>
              </w:rPr>
              <w:t>，</w:t>
            </w:r>
            <w:r>
              <w:rPr>
                <w:rFonts w:hint="eastAsia" w:ascii="仿宋_GB2312" w:hAnsi="仿宋_GB2312" w:eastAsia="仿宋_GB2312" w:cs="仿宋_GB2312"/>
                <w:bCs/>
                <w:color w:val="000000" w:themeColor="text1"/>
                <w:sz w:val="24"/>
                <w:highlight w:val="none"/>
                <w:lang w:eastAsia="zh-CN"/>
                <w14:textFill>
                  <w14:solidFill>
                    <w14:schemeClr w14:val="tx1"/>
                  </w14:solidFill>
                </w14:textFill>
              </w:rPr>
              <w:t>第五师疾病预防控制中心，师市教育局</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4"/>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sz w:val="24"/>
                <w:szCs w:val="24"/>
                <w:highlight w:val="none"/>
                <w:lang w:val="en-US" w:eastAsia="zh-CN" w:bidi="ar-SA"/>
              </w:rPr>
            </w:pPr>
            <w:r>
              <w:rPr>
                <w:rFonts w:hint="eastAsia" w:ascii="仿宋_GB2312" w:hAnsi="仿宋_GB2312" w:eastAsia="仿宋_GB2312" w:cs="仿宋_GB2312"/>
                <w:bCs/>
                <w:color w:val="000000" w:themeColor="text1"/>
                <w:sz w:val="24"/>
                <w:highlight w:val="none"/>
                <w14:textFill>
                  <w14:solidFill>
                    <w14:schemeClr w14:val="tx1"/>
                  </w14:solidFill>
                </w14:textFill>
              </w:rPr>
              <w:t>1</w:t>
            </w: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4"/>
                <w:highlight w:val="none"/>
                <w14:textFill>
                  <w14:solidFill>
                    <w14:schemeClr w14:val="tx1"/>
                  </w14:solidFill>
                </w14:textFill>
              </w:rPr>
              <w:t>月</w:t>
            </w:r>
          </w:p>
        </w:tc>
        <w:tc>
          <w:tcPr>
            <w:tcW w:w="902" w:type="pct"/>
            <w:vAlign w:val="center"/>
          </w:tcPr>
          <w:p>
            <w:pPr>
              <w:pStyle w:val="9"/>
              <w:jc w:val="center"/>
              <w:rPr>
                <w:rFonts w:hint="eastAsia" w:ascii="仿宋_GB2312" w:hAnsi="仿宋_GB2312" w:eastAsia="仿宋_GB2312" w:cs="仿宋_GB2312"/>
                <w:bCs/>
                <w:snapToGrid w:val="0"/>
                <w:color w:val="000000" w:themeColor="text1"/>
                <w:sz w:val="24"/>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24"/>
                <w:szCs w:val="24"/>
                <w:vertAlign w:val="baseline"/>
                <w:lang w:val="en-US" w:eastAsia="zh-CN"/>
              </w:rPr>
              <w:t>现场体检、监测、讲座</w:t>
            </w:r>
            <w:r>
              <w:rPr>
                <w:rFonts w:hint="eastAsia" w:ascii="仿宋_GB2312" w:hAnsi="仿宋_GB2312" w:eastAsia="仿宋_GB2312" w:cs="仿宋_GB2312"/>
                <w:bCs/>
                <w:color w:val="000000" w:themeColor="text1"/>
                <w:sz w:val="24"/>
                <w:highlight w:val="none"/>
                <w14:textFill>
                  <w14:solidFill>
                    <w14:schemeClr w14:val="tx1"/>
                  </w14:solidFill>
                </w14:textFill>
              </w:rPr>
              <w:t>技能培训</w:t>
            </w:r>
            <w:r>
              <w:rPr>
                <w:rFonts w:hint="eastAsia" w:ascii="仿宋_GB2312" w:hAnsi="仿宋_GB2312" w:eastAsia="仿宋_GB2312" w:cs="仿宋_GB2312"/>
                <w:bCs/>
                <w:color w:val="000000" w:themeColor="text1"/>
                <w:sz w:val="24"/>
                <w:highlight w:val="none"/>
                <w:lang w:eastAsia="zh-CN"/>
                <w14:textFill>
                  <w14:solidFill>
                    <w14:schemeClr w14:val="tx1"/>
                  </w14:solidFill>
                </w14:textFill>
              </w:rPr>
              <w:t>等。</w:t>
            </w:r>
          </w:p>
        </w:tc>
        <w:tc>
          <w:tcPr>
            <w:tcW w:w="15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000000"/>
                <w:sz w:val="24"/>
                <w:szCs w:val="24"/>
                <w:highlight w:val="none"/>
                <w:lang w:val="en-US" w:eastAsia="zh-CN" w:bidi="ar-SA"/>
              </w:rPr>
            </w:pPr>
            <w:r>
              <w:rPr>
                <w:rFonts w:hint="default" w:ascii="Times New Roman" w:hAnsi="Times New Roman" w:eastAsia="仿宋_GB2312" w:cs="Times New Roman"/>
                <w:color w:val="auto"/>
                <w:sz w:val="24"/>
                <w:szCs w:val="24"/>
                <w:vertAlign w:val="baseline"/>
                <w:lang w:val="en-US" w:eastAsia="zh-CN"/>
              </w:rPr>
              <w:t>学生常规体检；传染病防控科普知识宣传、急救、心理健康教育；学生常见病和健康影响监测调查。</w:t>
            </w:r>
          </w:p>
        </w:tc>
        <w:tc>
          <w:tcPr>
            <w:tcW w:w="1070"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24"/>
                <w:szCs w:val="24"/>
                <w:vertAlign w:val="baseline"/>
                <w:lang w:val="en-US" w:eastAsia="zh-CN"/>
              </w:rPr>
              <w:t>《关于印发兵团综合防控儿童青少年近视行动方案的通知》（兵教发〔2019〕12号）</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《国家疾控局综合司关于印发全国学生常见病和健康影响因素监测与干预工作方案（2024年版）的通知》（国疾控综卫免函〔2024〕100号）</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《关于印发健康兵团行动实施方案的通知</w:t>
            </w:r>
            <w:r>
              <w:rPr>
                <w:rFonts w:hint="eastAsia" w:ascii="Times New Roman" w:hAnsi="Times New Roman" w:eastAsia="仿宋_GB2312"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实施中小学健康促进行动》（新兵发〔2020〕2号）</w:t>
            </w:r>
            <w:r>
              <w:rPr>
                <w:rFonts w:hint="eastAsia" w:ascii="Times New Roman" w:hAnsi="Times New Roman" w:eastAsia="仿宋_GB2312" w:cs="Times New Roman"/>
                <w:color w:val="auto"/>
                <w:sz w:val="24"/>
                <w:szCs w:val="24"/>
                <w:vertAlign w:val="baseline"/>
                <w:lang w:val="en-US" w:eastAsia="zh-CN"/>
              </w:rPr>
              <w:t>等文件。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0" w:hRule="atLeast"/>
        </w:trPr>
        <w:tc>
          <w:tcPr>
            <w:tcW w:w="224" w:type="pct"/>
            <w:tcBorders>
              <w:top w:val="single" w:color="auto" w:sz="4" w:space="0"/>
              <w:left w:val="single" w:color="auto" w:sz="4" w:space="0"/>
              <w:bottom w:val="single" w:color="auto" w:sz="4" w:space="0"/>
              <w:right w:val="single" w:color="auto" w:sz="4" w:space="0"/>
            </w:tcBorders>
            <w:shd w:val="clear" w:color="auto" w:fill="FEFEFE"/>
            <w:vAlign w:val="center"/>
          </w:tcPr>
          <w:p>
            <w:pPr>
              <w:jc w:val="center"/>
              <w:rPr>
                <w:rFonts w:hint="default" w:ascii="仿宋_GB2312" w:eastAsia="仿宋_GB2312"/>
                <w:color w:val="000000"/>
                <w:lang w:val="en-US" w:eastAsia="zh-CN"/>
              </w:rPr>
            </w:pPr>
            <w:r>
              <w:rPr>
                <w:rFonts w:hint="eastAsia" w:ascii="仿宋_GB2312" w:eastAsia="仿宋_GB2312"/>
                <w:color w:val="000000"/>
                <w:lang w:val="en-US" w:eastAsia="zh-CN"/>
              </w:rPr>
              <w:t>4</w:t>
            </w:r>
          </w:p>
        </w:tc>
        <w:tc>
          <w:tcPr>
            <w:tcW w:w="443"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000000" w:themeColor="text1"/>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sz w:val="24"/>
              </w:rPr>
              <w:t>安全宣传进学校</w:t>
            </w:r>
          </w:p>
        </w:tc>
        <w:tc>
          <w:tcPr>
            <w:tcW w:w="454" w:type="pct"/>
            <w:vAlign w:val="center"/>
          </w:tcPr>
          <w:p>
            <w:pPr>
              <w:spacing w:line="360" w:lineRule="exact"/>
              <w:jc w:val="center"/>
              <w:rPr>
                <w:rFonts w:hint="eastAsia" w:ascii="仿宋_GB2312" w:hAnsi="仿宋_GB2312" w:eastAsia="仿宋_GB2312" w:cs="仿宋_GB2312"/>
                <w:bCs/>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color w:val="auto"/>
                <w:sz w:val="24"/>
                <w:szCs w:val="24"/>
                <w:vertAlign w:val="baseline"/>
                <w:lang w:val="en-US" w:eastAsia="zh-CN"/>
              </w:rPr>
              <w:t>师市</w:t>
            </w:r>
            <w:r>
              <w:rPr>
                <w:rFonts w:hint="default" w:ascii="Times New Roman" w:hAnsi="Times New Roman" w:eastAsia="仿宋_GB2312" w:cs="Times New Roman"/>
                <w:color w:val="auto"/>
                <w:sz w:val="24"/>
                <w:szCs w:val="24"/>
                <w:vertAlign w:val="baseline"/>
                <w:lang w:val="en-US" w:eastAsia="zh-CN"/>
              </w:rPr>
              <w:t>市场监督管理局、应急管理局、</w:t>
            </w:r>
            <w:r>
              <w:rPr>
                <w:rFonts w:hint="eastAsia" w:ascii="Times New Roman" w:hAnsi="Times New Roman" w:eastAsia="仿宋_GB2312" w:cs="Times New Roman"/>
                <w:color w:val="auto"/>
                <w:sz w:val="24"/>
                <w:szCs w:val="24"/>
                <w:vertAlign w:val="baseline"/>
                <w:lang w:val="en-US" w:eastAsia="zh-CN"/>
              </w:rPr>
              <w:t>公安局、</w:t>
            </w:r>
            <w:r>
              <w:rPr>
                <w:rFonts w:hint="default" w:ascii="Times New Roman" w:hAnsi="Times New Roman" w:eastAsia="仿宋_GB2312" w:cs="Times New Roman"/>
                <w:color w:val="auto"/>
                <w:sz w:val="24"/>
                <w:szCs w:val="24"/>
                <w:vertAlign w:val="baseline"/>
                <w:lang w:val="en-US" w:eastAsia="zh-CN"/>
              </w:rPr>
              <w:t>教育局</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6</w:t>
            </w:r>
            <w:r>
              <w:rPr>
                <w:rFonts w:hint="eastAsia" w:ascii="仿宋_GB2312" w:hAnsi="仿宋_GB2312" w:eastAsia="仿宋_GB2312" w:cs="仿宋_GB2312"/>
                <w:bCs/>
                <w:sz w:val="24"/>
              </w:rPr>
              <w:t>月</w:t>
            </w:r>
            <w:r>
              <w:rPr>
                <w:rFonts w:hint="eastAsia" w:ascii="仿宋_GB2312" w:hAnsi="仿宋_GB2312" w:eastAsia="仿宋_GB2312" w:cs="仿宋_GB2312"/>
                <w:bCs/>
                <w:sz w:val="24"/>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themeColor="text1"/>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sz w:val="24"/>
                <w:lang w:val="en-US" w:eastAsia="zh-CN"/>
              </w:rPr>
              <w:t>7月</w:t>
            </w:r>
          </w:p>
        </w:tc>
        <w:tc>
          <w:tcPr>
            <w:tcW w:w="902"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themeColor="text1"/>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sz w:val="24"/>
              </w:rPr>
              <w:t>安全知识</w:t>
            </w:r>
            <w:r>
              <w:rPr>
                <w:rFonts w:hint="eastAsia" w:ascii="仿宋_GB2312" w:hAnsi="仿宋_GB2312" w:eastAsia="仿宋_GB2312" w:cs="仿宋_GB2312"/>
                <w:bCs/>
                <w:color w:val="000000"/>
                <w:sz w:val="24"/>
                <w:lang w:val="en-US" w:eastAsia="zh-CN"/>
              </w:rPr>
              <w:t>宣传</w:t>
            </w:r>
            <w:r>
              <w:rPr>
                <w:rFonts w:hint="eastAsia" w:ascii="仿宋_GB2312" w:hAnsi="仿宋_GB2312" w:eastAsia="仿宋_GB2312" w:cs="仿宋_GB2312"/>
                <w:bCs/>
                <w:color w:val="000000"/>
                <w:sz w:val="24"/>
              </w:rPr>
              <w:t>、发放宣传资料等，</w:t>
            </w:r>
            <w:r>
              <w:rPr>
                <w:rFonts w:hint="eastAsia" w:ascii="仿宋_GB2312" w:hAnsi="仿宋_GB2312" w:eastAsia="仿宋_GB2312" w:cs="仿宋_GB2312"/>
                <w:bCs/>
                <w:color w:val="000000"/>
                <w:sz w:val="24"/>
                <w:lang w:val="en-US" w:eastAsia="zh-CN"/>
              </w:rPr>
              <w:t>紧扣“人人讲安全 个个会应急-打通生命通道”，深入校园食堂、宿舍、教学楼等人员密集场所，采取“督导＋送培”的形式开展安全隐患督导帮扶工作。</w:t>
            </w:r>
          </w:p>
        </w:tc>
        <w:tc>
          <w:tcPr>
            <w:tcW w:w="1551"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结合“安全生产月”活动，针对宿舍、教室、实验室、食堂等人员密集重点场所开展安全隐患排查，消除风险隐患。利用课间时段播放安全教育短视频，组织学生到科普馆开展研学活动或开展安全主题教育及避险逃生实践活动，</w:t>
            </w:r>
            <w:r>
              <w:rPr>
                <w:rFonts w:hint="eastAsia" w:ascii="仿宋_GB2312" w:hAnsi="仿宋_GB2312" w:eastAsia="仿宋_GB2312" w:cs="仿宋_GB2312"/>
                <w:bCs/>
                <w:color w:val="000000"/>
                <w:sz w:val="24"/>
                <w:lang w:eastAsia="zh-CN"/>
              </w:rPr>
              <w:t>使师生掌握安全防护知识，遇灾害</w:t>
            </w:r>
            <w:r>
              <w:rPr>
                <w:rFonts w:hint="eastAsia" w:ascii="仿宋_GB2312" w:hAnsi="仿宋_GB2312" w:eastAsia="仿宋_GB2312" w:cs="仿宋_GB2312"/>
                <w:bCs/>
                <w:color w:val="000000"/>
                <w:sz w:val="24"/>
                <w:lang w:val="en-US" w:eastAsia="zh-CN"/>
              </w:rPr>
              <w:t>会避险、</w:t>
            </w:r>
            <w:r>
              <w:rPr>
                <w:rFonts w:hint="eastAsia" w:ascii="仿宋_GB2312" w:hAnsi="仿宋_GB2312" w:eastAsia="仿宋_GB2312" w:cs="仿宋_GB2312"/>
                <w:bCs/>
                <w:color w:val="000000"/>
                <w:sz w:val="24"/>
                <w:lang w:eastAsia="zh-CN"/>
              </w:rPr>
              <w:t>会报警、会疏散，达到“教育一个学生，带动一个家庭”目的</w:t>
            </w:r>
            <w:r>
              <w:rPr>
                <w:rFonts w:hint="eastAsia" w:ascii="仿宋_GB2312" w:hAnsi="仿宋_GB2312" w:eastAsia="仿宋_GB2312" w:cs="仿宋_GB2312"/>
                <w:bCs/>
                <w:color w:val="000000"/>
                <w:sz w:val="24"/>
                <w:lang w:val="en-US" w:eastAsia="zh-CN"/>
              </w:rPr>
              <w:t>。</w:t>
            </w:r>
          </w:p>
          <w:p>
            <w:pPr>
              <w:spacing w:line="320" w:lineRule="exact"/>
              <w:rPr>
                <w:rFonts w:hint="eastAsia" w:ascii="仿宋_GB2312" w:hAnsi="仿宋_GB2312" w:eastAsia="仿宋_GB2312" w:cs="仿宋_GB2312"/>
                <w:bCs/>
                <w:color w:val="000000" w:themeColor="text1"/>
                <w:sz w:val="24"/>
                <w:szCs w:val="24"/>
                <w:highlight w:val="none"/>
                <w:lang w:val="en-US" w:eastAsia="zh-CN" w:bidi="ar-SA"/>
                <w14:textFill>
                  <w14:solidFill>
                    <w14:schemeClr w14:val="tx1"/>
                  </w14:solidFill>
                </w14:textFill>
              </w:rPr>
            </w:pPr>
          </w:p>
        </w:tc>
        <w:tc>
          <w:tcPr>
            <w:tcW w:w="1070" w:type="pct"/>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国务院安委会办公室 应急管理部关于开展2024年全国“安全生产月”活动的通知（</w:t>
            </w:r>
            <w:r>
              <w:rPr>
                <w:rFonts w:hint="eastAsia" w:ascii="仿宋_GB2312" w:hAnsi="仿宋_GB2312" w:eastAsia="仿宋_GB2312" w:cs="仿宋_GB2312"/>
                <w:bCs/>
                <w:color w:val="000000"/>
                <w:sz w:val="24"/>
              </w:rPr>
              <w:t>安委办〔2024〕3号</w:t>
            </w:r>
            <w:r>
              <w:rPr>
                <w:rFonts w:hint="eastAsia" w:ascii="仿宋_GB2312" w:hAnsi="仿宋_GB2312" w:eastAsia="仿宋_GB2312" w:cs="仿宋_GB2312"/>
                <w:bCs/>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sz w:val="24"/>
                <w:lang w:val="en-US" w:eastAsia="zh-CN"/>
              </w:rPr>
              <w:t>兵团安委会办公室关于开展2024年“安全生产月”活动的通知（新兵安委办发</w:t>
            </w:r>
            <w:r>
              <w:rPr>
                <w:rFonts w:hint="eastAsia" w:ascii="仿宋_GB2312" w:hAnsi="仿宋_GB2312" w:eastAsia="仿宋_GB2312" w:cs="仿宋_GB2312"/>
                <w:bCs/>
                <w:color w:val="000000"/>
                <w:sz w:val="24"/>
              </w:rPr>
              <w:t>〔2024〕</w:t>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号</w:t>
            </w:r>
            <w:r>
              <w:rPr>
                <w:rFonts w:hint="eastAsia" w:ascii="仿宋_GB2312" w:hAnsi="仿宋_GB2312" w:eastAsia="仿宋_GB2312" w:cs="仿宋_GB2312"/>
                <w:bCs/>
                <w:sz w:val="24"/>
                <w:lang w:val="en-US" w:eastAsia="zh-CN"/>
              </w:rPr>
              <w:t>）师市安委会办公室关于开展2024年“安全生产月”活动的通知</w:t>
            </w:r>
            <w:r>
              <w:rPr>
                <w:rFonts w:hint="eastAsia" w:ascii="仿宋_GB2312" w:hAnsi="仿宋_GB2312" w:eastAsia="仿宋_GB2312" w:cs="仿宋_GB2312"/>
                <w:bCs/>
                <w:color w:val="000000"/>
                <w:sz w:val="24"/>
                <w:lang w:val="en-US" w:eastAsia="zh-CN"/>
              </w:rPr>
              <w:t>（师市</w:t>
            </w:r>
            <w:r>
              <w:rPr>
                <w:rFonts w:hint="eastAsia" w:ascii="仿宋_GB2312" w:hAnsi="仿宋_GB2312" w:eastAsia="仿宋_GB2312" w:cs="仿宋_GB2312"/>
                <w:bCs/>
                <w:color w:val="000000"/>
                <w:sz w:val="24"/>
              </w:rPr>
              <w:t>安</w:t>
            </w:r>
            <w:r>
              <w:rPr>
                <w:rFonts w:hint="eastAsia" w:ascii="仿宋_GB2312" w:hAnsi="仿宋_GB2312" w:eastAsia="仿宋_GB2312" w:cs="仿宋_GB2312"/>
                <w:bCs/>
                <w:color w:val="000000"/>
                <w:sz w:val="24"/>
                <w:lang w:val="en-US" w:eastAsia="zh-CN"/>
              </w:rPr>
              <w:t>办发</w:t>
            </w:r>
            <w:r>
              <w:rPr>
                <w:rFonts w:hint="eastAsia" w:ascii="仿宋_GB2312" w:hAnsi="仿宋_GB2312" w:eastAsia="仿宋_GB2312" w:cs="仿宋_GB2312"/>
                <w:bCs/>
                <w:color w:val="000000"/>
                <w:sz w:val="24"/>
              </w:rPr>
              <w:t>〔2024〕</w:t>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号</w:t>
            </w:r>
            <w:r>
              <w:rPr>
                <w:rFonts w:hint="eastAsia" w:ascii="仿宋_GB2312" w:hAnsi="仿宋_GB2312" w:eastAsia="仿宋_GB2312" w:cs="仿宋_GB2312"/>
                <w:bCs/>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000000" w:themeColor="text1"/>
                <w:sz w:val="24"/>
                <w:szCs w:val="24"/>
                <w:highlight w:val="none"/>
                <w:lang w:val="en-US" w:eastAsia="zh-CN" w:bidi="ar-SA"/>
                <w14:textFill>
                  <w14:solidFill>
                    <w14:schemeClr w14:val="tx1"/>
                  </w14:solidFill>
                </w14:textFill>
              </w:rPr>
            </w:pPr>
          </w:p>
        </w:tc>
      </w:tr>
    </w:tbl>
    <w:p>
      <w:pPr>
        <w:rPr>
          <w:rFonts w:ascii="仿宋_GB2312" w:eastAsia="仿宋_GB2312"/>
          <w:spacing w:val="7"/>
        </w:rPr>
      </w:pPr>
    </w:p>
    <w:sectPr>
      <w:pgSz w:w="16840" w:h="11900"/>
      <w:pgMar w:top="1011" w:right="1845" w:bottom="850" w:left="144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NmRlZDA1OTU4MzJmNDc5YWI2YzJiNDc5OWM3OTAifQ=="/>
    <w:docVar w:name="KSO_WPS_MARK_KEY" w:val="5c7a36d1-c60e-4683-961f-d838f1390a6d"/>
  </w:docVars>
  <w:rsids>
    <w:rsidRoot w:val="00362039"/>
    <w:rsid w:val="00362039"/>
    <w:rsid w:val="003746D3"/>
    <w:rsid w:val="004F6336"/>
    <w:rsid w:val="00646C66"/>
    <w:rsid w:val="00784B7D"/>
    <w:rsid w:val="008C77A2"/>
    <w:rsid w:val="008D563B"/>
    <w:rsid w:val="00967C9C"/>
    <w:rsid w:val="009D0156"/>
    <w:rsid w:val="00AB28E4"/>
    <w:rsid w:val="00B2770C"/>
    <w:rsid w:val="00CB0422"/>
    <w:rsid w:val="00CC7928"/>
    <w:rsid w:val="00D61A75"/>
    <w:rsid w:val="00D72C97"/>
    <w:rsid w:val="00FE77D1"/>
    <w:rsid w:val="01503C38"/>
    <w:rsid w:val="07E744FD"/>
    <w:rsid w:val="08417F5B"/>
    <w:rsid w:val="0EB97FBF"/>
    <w:rsid w:val="17A67117"/>
    <w:rsid w:val="222C0B3E"/>
    <w:rsid w:val="23CD5F2A"/>
    <w:rsid w:val="24092228"/>
    <w:rsid w:val="25252228"/>
    <w:rsid w:val="28531881"/>
    <w:rsid w:val="2B1C6E7F"/>
    <w:rsid w:val="2F315839"/>
    <w:rsid w:val="379876F3"/>
    <w:rsid w:val="401F4E55"/>
    <w:rsid w:val="49C41F18"/>
    <w:rsid w:val="529B7264"/>
    <w:rsid w:val="574E54B0"/>
    <w:rsid w:val="575E405D"/>
    <w:rsid w:val="591201D0"/>
    <w:rsid w:val="5C514191"/>
    <w:rsid w:val="61D95C99"/>
    <w:rsid w:val="64267CB1"/>
    <w:rsid w:val="688356D2"/>
    <w:rsid w:val="68CF6B69"/>
    <w:rsid w:val="6E561587"/>
    <w:rsid w:val="704F2CD6"/>
    <w:rsid w:val="72646574"/>
    <w:rsid w:val="72FF004B"/>
    <w:rsid w:val="7695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kinsoku w:val="0"/>
      <w:autoSpaceDE w:val="0"/>
      <w:autoSpaceDN w:val="0"/>
      <w:adjustRightInd w:val="0"/>
      <w:snapToGrid w:val="0"/>
      <w:textAlignment w:val="baseline"/>
    </w:pPr>
    <w:rPr>
      <w:rFonts w:ascii="Arial" w:hAnsi="Arial" w:eastAsia="Arial" w:cs="Arial"/>
      <w:snapToGrid w:val="0"/>
      <w:color w:val="000000"/>
      <w:sz w:val="18"/>
      <w:szCs w:val="18"/>
      <w:lang w:eastAsia="en-US"/>
    </w:rPr>
  </w:style>
  <w:style w:type="paragraph" w:styleId="4">
    <w:name w:val="header"/>
    <w:basedOn w:val="1"/>
    <w:link w:val="10"/>
    <w:qFormat/>
    <w:uiPriority w:val="0"/>
    <w:pPr>
      <w:pBdr>
        <w:bottom w:val="single" w:color="auto" w:sz="6" w:space="1"/>
      </w:pBdr>
      <w:tabs>
        <w:tab w:val="center" w:pos="4153"/>
        <w:tab w:val="right" w:pos="8306"/>
      </w:tabs>
      <w:kinsoku w:val="0"/>
      <w:autoSpaceDE w:val="0"/>
      <w:autoSpaceDN w:val="0"/>
      <w:adjustRightInd w:val="0"/>
      <w:snapToGrid w:val="0"/>
      <w:jc w:val="center"/>
      <w:textAlignment w:val="baseline"/>
    </w:pPr>
    <w:rPr>
      <w:rFonts w:ascii="Arial" w:hAnsi="Arial" w:eastAsia="Arial" w:cs="Arial"/>
      <w:snapToGrid w:val="0"/>
      <w:color w:val="000000"/>
      <w:sz w:val="18"/>
      <w:szCs w:val="18"/>
      <w:lang w:eastAsia="en-U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eastAsia="en-US"/>
    </w:rPr>
  </w:style>
  <w:style w:type="character" w:customStyle="1" w:styleId="10">
    <w:name w:val="页眉 Char"/>
    <w:basedOn w:val="7"/>
    <w:link w:val="4"/>
    <w:qFormat/>
    <w:uiPriority w:val="0"/>
    <w:rPr>
      <w:rFonts w:eastAsia="Arial"/>
      <w:snapToGrid w:val="0"/>
      <w:color w:val="000000"/>
      <w:sz w:val="18"/>
      <w:szCs w:val="18"/>
      <w:lang w:eastAsia="en-US"/>
    </w:rPr>
  </w:style>
  <w:style w:type="character" w:customStyle="1" w:styleId="11">
    <w:name w:val="页脚 Char"/>
    <w:basedOn w:val="7"/>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300F6C-2030-468D-9A3E-C31DADC76D21}">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1221</Words>
  <Characters>1277</Characters>
  <Lines>18</Lines>
  <Paragraphs>5</Paragraphs>
  <TotalTime>10</TotalTime>
  <ScaleCrop>false</ScaleCrop>
  <LinksUpToDate>false</LinksUpToDate>
  <CharactersWithSpaces>1282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2024-04-29T20:06:00Z</dcterms:created>
  <dc:creator>14553</dc:creator>
  <cp:lastModifiedBy>赟儿</cp:lastModifiedBy>
  <cp:lastPrinted>2024-07-19T16:29:00Z</cp:lastPrinted>
  <dcterms:modified xsi:type="dcterms:W3CDTF">2024-08-01T05:27:41Z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2024-04-29T20:06:49Z</vt:filetime>
  </property>
  <property fmtid="{D5CDD505-2E9C-101B-9397-08002B2CF9AE}" pid="4" name="UsrData">
    <vt:lpwstr>662f8d57ed990a001fa258eawl</vt:lpwstr>
  </property>
  <property fmtid="{D5CDD505-2E9C-101B-9397-08002B2CF9AE}" pid="5" name="KSOProductBuildVer">
    <vt:lpwstr>2052-11.1.0.14309</vt:lpwstr>
  </property>
  <property fmtid="{D5CDD505-2E9C-101B-9397-08002B2CF9AE}" pid="6" name="ICV">
    <vt:lpwstr>943C61645726434CB95FBC4ABF016887_13</vt:lpwstr>
  </property>
</Properties>
</file>