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E881">
      <w:pPr>
        <w:shd w:val="clear" w:color="auto" w:fill="FFFFFF"/>
        <w:spacing w:line="560" w:lineRule="exact"/>
        <w:rPr>
          <w:rFonts w:hint="default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附件1</w:t>
      </w:r>
    </w:p>
    <w:p w14:paraId="2A47DDB9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新疆双河国农食品有限公司副部长</w:t>
      </w:r>
      <w:r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  <w:t>岗位职责及任职资格</w:t>
      </w:r>
    </w:p>
    <w:tbl>
      <w:tblPr>
        <w:tblStyle w:val="5"/>
        <w:tblW w:w="138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915"/>
        <w:gridCol w:w="3315"/>
        <w:gridCol w:w="7453"/>
        <w:gridCol w:w="660"/>
        <w:gridCol w:w="905"/>
      </w:tblGrid>
      <w:tr w14:paraId="41150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83563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13D3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53394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岗位主要职责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A9B12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highlight w:val="none"/>
                <w:lang w:eastAsia="zh-CN"/>
              </w:rPr>
              <w:t>任职资格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E7A5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5FB5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BC69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8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生产部  副部长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E8046">
            <w:pPr>
              <w:tabs>
                <w:tab w:val="left" w:pos="1986"/>
              </w:tabs>
              <w:bidi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负责协助部长统筹生猪屠宰全流程管理，包括生产计划制定、工艺优化、质量与成本控制、设备维护及团队协调，确保屠宰作业符合卫生安全标准及环保法规。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01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  <w:t>大专及以上学历，年龄45岁以下，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  <w:t>政治面貌不限；具备3年以上屠宰行业经验，熟悉HACCP/ISO体系及精益管理工具，能高效调配资源、处理突发问题，适应车间环境并保障生产目标达成。工作认真严谨，责任心强，具备高度的敬业精神和团队协作能力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2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  <w:tr w14:paraId="7F77C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5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b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1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销售部  副部长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53D2">
            <w:pPr>
              <w:tabs>
                <w:tab w:val="left" w:pos="1986"/>
              </w:tabs>
              <w:bidi w:val="0"/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协助部长制定并落实销售策略，统筹客户开发、渠道维护及订单管理，协调生产与物流保障产品供应，监控市场动态与竞品信息，优化定价与促销方案，推动团队完成营收及回款目标。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7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  <w:t>大专及以上学历，年龄45岁以下，政治面貌不限；具备3年以上快消或B2B行业销售管理经验，熟悉生鲜/肉类渠道资源，擅长数据分析、客户谈判及跨部门协作，能快速应对市场变化并提升品牌竞争力。工作认真严谨，责任心强，具备高度的敬业精神和团队协作能力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D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3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</w:tbl>
    <w:p w14:paraId="45977C56">
      <w:pPr>
        <w:pStyle w:val="2"/>
        <w:ind w:left="0" w:leftChars="0" w:firstLine="0" w:firstLineChars="0"/>
        <w:rPr>
          <w:rStyle w:val="7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40" w:h="11907" w:orient="landscape"/>
          <w:pgMar w:top="1701" w:right="1440" w:bottom="1701" w:left="1440" w:header="851" w:footer="992" w:gutter="0"/>
          <w:lnNumType w:countBy="0"/>
          <w:cols w:space="425" w:num="1"/>
          <w:vAlign w:val="top"/>
          <w:docGrid w:linePitch="326" w:charSpace="0"/>
        </w:sectPr>
      </w:pPr>
    </w:p>
    <w:p w14:paraId="08169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A3171"/>
    <w:rsid w:val="38972A4F"/>
    <w:rsid w:val="5DA4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textAlignment w:val="baseline"/>
    </w:pPr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451</Characters>
  <Lines>0</Lines>
  <Paragraphs>0</Paragraphs>
  <TotalTime>0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2025-04-22T08:41:00Z</dcterms:created>
  <dc:creator>Administrator</dc:creator>
  <cp:lastModifiedBy>张蒙</cp:lastModifiedBy>
  <dcterms:modified xsi:type="dcterms:W3CDTF">2025-05-08T03:51:54Z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eyJoZGlkIjoiN2IzMWM5ZjUwYjNmYTg4ZGMwYzgxYzYxNjk5OTllOGMiLCJ1c2VySWQiOiI2MTc2NDY3OTQifQ==</vt:lpwstr>
  </property>
  <property fmtid="{D5CDD505-2E9C-101B-9397-08002B2CF9AE}" pid="4" name="ICV">
    <vt:lpwstr>2D0955B1E436493C8A71A9B60ECC991A_13</vt:lpwstr>
  </property>
</Properties>
</file>