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73"/>
      </w:tblGrid>
      <w:tr w14:paraId="2E2A6FD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3" w:type="dxa"/>
          </w:tcPr>
          <w:p w14:paraId="0F84F53B">
            <w:pPr>
              <w:keepNext w:val="0"/>
              <w:keepLines w:val="0"/>
              <w:pageBreakBefore w:val="0"/>
              <w:kinsoku/>
              <w:wordWrap/>
              <w:overflowPunct/>
              <w:topLinePunct w:val="0"/>
              <w:autoSpaceDE/>
              <w:autoSpaceDN/>
              <w:bidi w:val="0"/>
              <w:spacing w:line="360" w:lineRule="auto"/>
              <w:jc w:val="center"/>
              <w:textAlignment w:val="auto"/>
              <w:rPr>
                <w:rFonts w:ascii="黑体" w:hAnsi="宋体" w:eastAsia="黑体"/>
                <w:spacing w:val="20"/>
                <w:w w:val="105"/>
                <w:sz w:val="52"/>
                <w:szCs w:val="52"/>
              </w:rPr>
            </w:pPr>
            <w:r>
              <w:rPr>
                <w:rFonts w:hint="eastAsia" w:ascii="黑体" w:hAnsi="宋体" w:eastAsia="黑体"/>
                <w:spacing w:val="20"/>
                <w:w w:val="105"/>
                <w:sz w:val="48"/>
                <w:szCs w:val="48"/>
              </w:rPr>
              <w:t>产品质量监督抽查实施细则</w:t>
            </w:r>
          </w:p>
        </w:tc>
      </w:tr>
    </w:tbl>
    <w:p w14:paraId="44102D5C">
      <w:pPr>
        <w:keepNext w:val="0"/>
        <w:keepLines w:val="0"/>
        <w:pageBreakBefore w:val="0"/>
        <w:kinsoku/>
        <w:wordWrap/>
        <w:overflowPunct/>
        <w:topLinePunct w:val="0"/>
        <w:autoSpaceDE/>
        <w:autoSpaceDN/>
        <w:bidi w:val="0"/>
        <w:adjustRightInd w:val="0"/>
        <w:spacing w:line="360" w:lineRule="auto"/>
        <w:jc w:val="both"/>
        <w:textAlignment w:val="auto"/>
        <w:rPr>
          <w:rFonts w:ascii="黑体" w:hAnsi="宋体" w:eastAsia="黑体"/>
          <w:b/>
          <w:sz w:val="52"/>
          <w:szCs w:val="52"/>
        </w:rPr>
      </w:pPr>
    </w:p>
    <w:p w14:paraId="08276524">
      <w:pPr>
        <w:keepNext w:val="0"/>
        <w:keepLines w:val="0"/>
        <w:pageBreakBefore w:val="0"/>
        <w:kinsoku/>
        <w:wordWrap/>
        <w:overflowPunct/>
        <w:topLinePunct w:val="0"/>
        <w:autoSpaceDE/>
        <w:autoSpaceDN/>
        <w:bidi w:val="0"/>
        <w:adjustRightInd w:val="0"/>
        <w:spacing w:line="360" w:lineRule="auto"/>
        <w:jc w:val="center"/>
        <w:textAlignment w:val="auto"/>
        <w:rPr>
          <w:rFonts w:ascii="黑体" w:hAnsi="宋体" w:eastAsia="黑体"/>
          <w:b/>
          <w:sz w:val="52"/>
          <w:szCs w:val="52"/>
        </w:rPr>
      </w:pPr>
    </w:p>
    <w:p w14:paraId="3F2AED0B">
      <w:pPr>
        <w:keepNext w:val="0"/>
        <w:keepLines w:val="0"/>
        <w:pageBreakBefore w:val="0"/>
        <w:kinsoku/>
        <w:wordWrap/>
        <w:overflowPunct/>
        <w:topLinePunct w:val="0"/>
        <w:autoSpaceDE/>
        <w:autoSpaceDN/>
        <w:bidi w:val="0"/>
        <w:adjustRightInd w:val="0"/>
        <w:spacing w:line="360" w:lineRule="auto"/>
        <w:jc w:val="center"/>
        <w:textAlignment w:val="auto"/>
        <w:rPr>
          <w:rFonts w:ascii="黑体" w:hAnsi="宋体" w:eastAsia="黑体"/>
          <w:b/>
          <w:sz w:val="52"/>
          <w:szCs w:val="52"/>
        </w:rPr>
      </w:pPr>
    </w:p>
    <w:p w14:paraId="222193D8">
      <w:pPr>
        <w:keepNext w:val="0"/>
        <w:keepLines w:val="0"/>
        <w:pageBreakBefore w:val="0"/>
        <w:kinsoku/>
        <w:wordWrap/>
        <w:overflowPunct/>
        <w:topLinePunct w:val="0"/>
        <w:autoSpaceDE/>
        <w:autoSpaceDN/>
        <w:bidi w:val="0"/>
        <w:spacing w:line="360" w:lineRule="auto"/>
        <w:jc w:val="center"/>
        <w:textAlignment w:val="auto"/>
        <w:rPr>
          <w:rFonts w:ascii="黑体" w:hAnsi="黑体" w:eastAsia="黑体" w:cs="黑体"/>
          <w:b/>
          <w:bCs/>
          <w:sz w:val="44"/>
          <w:szCs w:val="44"/>
        </w:rPr>
      </w:pP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4</w:t>
      </w:r>
      <w:r>
        <w:rPr>
          <w:rFonts w:hint="eastAsia" w:ascii="黑体" w:hAnsi="黑体" w:eastAsia="黑体" w:cs="黑体"/>
          <w:b/>
          <w:bCs/>
          <w:sz w:val="44"/>
          <w:szCs w:val="44"/>
        </w:rPr>
        <w:t>年</w:t>
      </w:r>
      <w:r>
        <w:rPr>
          <w:rFonts w:hint="eastAsia" w:ascii="黑体" w:hAnsi="黑体" w:eastAsia="黑体" w:cs="黑体"/>
          <w:b/>
          <w:bCs/>
          <w:sz w:val="44"/>
          <w:szCs w:val="44"/>
          <w:lang w:eastAsia="zh-CN"/>
        </w:rPr>
        <w:t>新疆生产建设兵团第</w:t>
      </w:r>
      <w:r>
        <w:rPr>
          <w:rFonts w:hint="eastAsia" w:ascii="黑体" w:hAnsi="黑体" w:eastAsia="黑体" w:cs="黑体"/>
          <w:b/>
          <w:bCs/>
          <w:sz w:val="44"/>
          <w:szCs w:val="44"/>
          <w:lang w:val="en-US" w:eastAsia="zh-CN"/>
        </w:rPr>
        <w:t>五</w:t>
      </w:r>
      <w:r>
        <w:rPr>
          <w:rFonts w:hint="eastAsia" w:ascii="黑体" w:hAnsi="黑体" w:eastAsia="黑体" w:cs="黑体"/>
          <w:b/>
          <w:bCs/>
          <w:sz w:val="44"/>
          <w:szCs w:val="44"/>
          <w:lang w:eastAsia="zh-CN"/>
        </w:rPr>
        <w:t>师</w:t>
      </w:r>
      <w:r>
        <w:rPr>
          <w:rFonts w:hint="eastAsia" w:ascii="黑体" w:hAnsi="黑体" w:eastAsia="黑体" w:cs="黑体"/>
          <w:b/>
          <w:bCs/>
          <w:sz w:val="44"/>
          <w:szCs w:val="44"/>
        </w:rPr>
        <w:t>建筑防水卷材产品质量监督抽查实施细则</w:t>
      </w:r>
    </w:p>
    <w:p w14:paraId="7F0E5B7D">
      <w:pPr>
        <w:keepNext w:val="0"/>
        <w:keepLines w:val="0"/>
        <w:pageBreakBefore w:val="0"/>
        <w:tabs>
          <w:tab w:val="left" w:pos="6930"/>
        </w:tabs>
        <w:kinsoku/>
        <w:wordWrap/>
        <w:overflowPunct/>
        <w:topLinePunct w:val="0"/>
        <w:autoSpaceDE/>
        <w:autoSpaceDN/>
        <w:bidi w:val="0"/>
        <w:adjustRightInd w:val="0"/>
        <w:spacing w:line="360" w:lineRule="auto"/>
        <w:jc w:val="left"/>
        <w:textAlignment w:val="auto"/>
        <w:rPr>
          <w:rFonts w:ascii="黑体" w:hAnsi="黑体" w:eastAsia="黑体" w:cs="黑体"/>
          <w:b/>
          <w:bCs/>
          <w:sz w:val="44"/>
          <w:szCs w:val="44"/>
        </w:rPr>
      </w:pPr>
      <w:r>
        <w:rPr>
          <w:rFonts w:ascii="黑体" w:hAnsi="宋体" w:eastAsia="黑体"/>
          <w:b/>
          <w:sz w:val="52"/>
          <w:szCs w:val="52"/>
        </w:rPr>
        <w:t xml:space="preserve">           </w:t>
      </w:r>
    </w:p>
    <w:p w14:paraId="1EEAC279">
      <w:pPr>
        <w:keepNext w:val="0"/>
        <w:keepLines w:val="0"/>
        <w:pageBreakBefore w:val="0"/>
        <w:kinsoku/>
        <w:wordWrap/>
        <w:overflowPunct/>
        <w:topLinePunct w:val="0"/>
        <w:autoSpaceDE/>
        <w:autoSpaceDN/>
        <w:bidi w:val="0"/>
        <w:adjustRightInd w:val="0"/>
        <w:spacing w:line="360" w:lineRule="auto"/>
        <w:jc w:val="both"/>
        <w:textAlignment w:val="auto"/>
        <w:rPr>
          <w:rFonts w:ascii="黑体" w:hAnsi="宋体" w:eastAsia="黑体"/>
          <w:b/>
          <w:sz w:val="52"/>
          <w:szCs w:val="52"/>
        </w:rPr>
      </w:pPr>
    </w:p>
    <w:p w14:paraId="7E906EEB">
      <w:pPr>
        <w:keepNext w:val="0"/>
        <w:keepLines w:val="0"/>
        <w:pageBreakBefore w:val="0"/>
        <w:kinsoku/>
        <w:wordWrap/>
        <w:overflowPunct/>
        <w:topLinePunct w:val="0"/>
        <w:autoSpaceDE/>
        <w:autoSpaceDN/>
        <w:bidi w:val="0"/>
        <w:adjustRightInd w:val="0"/>
        <w:spacing w:line="360" w:lineRule="auto"/>
        <w:jc w:val="both"/>
        <w:textAlignment w:val="auto"/>
        <w:rPr>
          <w:rFonts w:ascii="黑体" w:hAnsi="宋体" w:eastAsia="黑体"/>
          <w:b/>
          <w:sz w:val="52"/>
          <w:szCs w:val="52"/>
        </w:rPr>
      </w:pPr>
    </w:p>
    <w:p w14:paraId="334C4CF4">
      <w:pPr>
        <w:keepNext w:val="0"/>
        <w:keepLines w:val="0"/>
        <w:pageBreakBefore w:val="0"/>
        <w:kinsoku/>
        <w:wordWrap/>
        <w:overflowPunct/>
        <w:topLinePunct w:val="0"/>
        <w:autoSpaceDE/>
        <w:autoSpaceDN/>
        <w:bidi w:val="0"/>
        <w:adjustRightInd w:val="0"/>
        <w:spacing w:line="360" w:lineRule="auto"/>
        <w:jc w:val="both"/>
        <w:textAlignment w:val="auto"/>
        <w:rPr>
          <w:rFonts w:ascii="黑体" w:hAnsi="宋体" w:eastAsia="黑体"/>
          <w:b/>
          <w:sz w:val="52"/>
          <w:szCs w:val="52"/>
        </w:rPr>
      </w:pPr>
    </w:p>
    <w:p w14:paraId="3291C861">
      <w:pPr>
        <w:keepNext w:val="0"/>
        <w:keepLines w:val="0"/>
        <w:pageBreakBefore w:val="0"/>
        <w:kinsoku/>
        <w:wordWrap/>
        <w:overflowPunct/>
        <w:topLinePunct w:val="0"/>
        <w:autoSpaceDE/>
        <w:autoSpaceDN/>
        <w:bidi w:val="0"/>
        <w:adjustRightInd w:val="0"/>
        <w:spacing w:line="360" w:lineRule="auto"/>
        <w:jc w:val="both"/>
        <w:textAlignment w:val="auto"/>
        <w:rPr>
          <w:rFonts w:ascii="黑体" w:hAnsi="宋体" w:eastAsia="黑体"/>
          <w:b/>
          <w:sz w:val="52"/>
          <w:szCs w:val="52"/>
        </w:rPr>
      </w:pPr>
    </w:p>
    <w:p w14:paraId="24E25E20">
      <w:pPr>
        <w:keepNext w:val="0"/>
        <w:keepLines w:val="0"/>
        <w:pageBreakBefore w:val="0"/>
        <w:kinsoku/>
        <w:wordWrap/>
        <w:overflowPunct/>
        <w:topLinePunct w:val="0"/>
        <w:autoSpaceDE/>
        <w:autoSpaceDN/>
        <w:bidi w:val="0"/>
        <w:adjustRightInd w:val="0"/>
        <w:spacing w:line="360" w:lineRule="auto"/>
        <w:jc w:val="both"/>
        <w:textAlignment w:val="auto"/>
        <w:rPr>
          <w:rFonts w:ascii="黑体" w:hAnsi="宋体" w:eastAsia="黑体"/>
          <w:b/>
          <w:sz w:val="52"/>
          <w:szCs w:val="52"/>
        </w:rPr>
      </w:pPr>
    </w:p>
    <w:p w14:paraId="1E486D9D">
      <w:pPr>
        <w:keepNext w:val="0"/>
        <w:keepLines w:val="0"/>
        <w:pageBreakBefore w:val="0"/>
        <w:kinsoku/>
        <w:wordWrap/>
        <w:overflowPunct/>
        <w:topLinePunct w:val="0"/>
        <w:autoSpaceDE/>
        <w:autoSpaceDN/>
        <w:bidi w:val="0"/>
        <w:adjustRightInd w:val="0"/>
        <w:spacing w:line="360" w:lineRule="auto"/>
        <w:jc w:val="both"/>
        <w:textAlignment w:val="auto"/>
        <w:rPr>
          <w:rFonts w:ascii="黑体" w:hAnsi="宋体" w:eastAsia="黑体"/>
          <w:b/>
          <w:sz w:val="52"/>
          <w:szCs w:val="52"/>
        </w:rPr>
      </w:pPr>
      <w:r>
        <mc:AlternateContent>
          <mc:Choice Requires="wps">
            <w:drawing>
              <wp:anchor distT="0" distB="0" distL="114300" distR="114300" simplePos="0" relativeHeight="251659264" behindDoc="0" locked="0" layoutInCell="1" allowOverlap="1">
                <wp:simplePos x="0" y="0"/>
                <wp:positionH relativeFrom="page">
                  <wp:posOffset>2400300</wp:posOffset>
                </wp:positionH>
                <wp:positionV relativeFrom="page">
                  <wp:posOffset>6461760</wp:posOffset>
                </wp:positionV>
                <wp:extent cx="1440180" cy="198120"/>
                <wp:effectExtent l="0" t="0" r="7620" b="11430"/>
                <wp:wrapNone/>
                <wp:docPr id="1" name="文本框 2"/>
                <wp:cNvGraphicFramePr/>
                <a:graphic xmlns:a="http://schemas.openxmlformats.org/drawingml/2006/main">
                  <a:graphicData uri="http://schemas.microsoft.com/office/word/2010/wordprocessingShape">
                    <wps:wsp>
                      <wps:cNvSpPr txBox="1"/>
                      <wps:spPr>
                        <a:xfrm>
                          <a:off x="0" y="0"/>
                          <a:ext cx="1440180" cy="198120"/>
                        </a:xfrm>
                        <a:prstGeom prst="rect">
                          <a:avLst/>
                        </a:prstGeom>
                        <a:solidFill>
                          <a:srgbClr val="FFFFFF"/>
                        </a:solidFill>
                        <a:ln>
                          <a:noFill/>
                        </a:ln>
                      </wps:spPr>
                      <wps:txbx>
                        <w:txbxContent>
                          <w:p w14:paraId="34DCBCD3"/>
                        </w:txbxContent>
                      </wps:txbx>
                      <wps:bodyPr lIns="0" tIns="0" rIns="0" bIns="0" upright="1"/>
                    </wps:wsp>
                  </a:graphicData>
                </a:graphic>
              </wp:anchor>
            </w:drawing>
          </mc:Choice>
          <mc:Fallback>
            <w:pict>
              <v:shape id="文本框 2" o:spid="_x0000_s1026" o:spt="202" type="#_x0000_t202" style="position:absolute;left:0pt;margin-left:189pt;margin-top:508.8pt;height:15.6pt;width:113.4pt;mso-position-horizontal-relative:page;mso-position-vertical-relative:page;z-index:251659264;mso-width-relative:page;mso-height-relative:page;" fillcolor="#FFFFFF" filled="t" stroked="f" coordsize="21600,21600" o:gfxdata="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s30EO2gAAAA0BAAAPAAAAAAAAAAEAIAAAACIA&#10;AABkcnMvZG93bnJldi54bWxQSwECFAAUAAAACACHTuJApywUts4BAACbAwAADgAAAAAAAAABACAA&#10;AAApAQAAZHJzL2Uyb0RvYy54bWxQSwUGAAAAAAYABgBZAQAAaQUAAAAA&#10;">
                <v:fill on="t" focussize="0,0"/>
                <v:stroke on="f"/>
                <v:imagedata o:title=""/>
                <o:lock v:ext="edit" aspectratio="f"/>
                <v:textbox inset="0mm,0mm,0mm,0mm">
                  <w:txbxContent>
                    <w:p w14:paraId="34DCBCD3"/>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3657600</wp:posOffset>
                </wp:positionH>
                <wp:positionV relativeFrom="page">
                  <wp:posOffset>6865620</wp:posOffset>
                </wp:positionV>
                <wp:extent cx="1440180" cy="198120"/>
                <wp:effectExtent l="0" t="0" r="7620" b="11430"/>
                <wp:wrapNone/>
                <wp:docPr id="2" name="文本框 3"/>
                <wp:cNvGraphicFramePr/>
                <a:graphic xmlns:a="http://schemas.openxmlformats.org/drawingml/2006/main">
                  <a:graphicData uri="http://schemas.microsoft.com/office/word/2010/wordprocessingShape">
                    <wps:wsp>
                      <wps:cNvSpPr txBox="1"/>
                      <wps:spPr>
                        <a:xfrm>
                          <a:off x="0" y="0"/>
                          <a:ext cx="1440180" cy="198120"/>
                        </a:xfrm>
                        <a:prstGeom prst="rect">
                          <a:avLst/>
                        </a:prstGeom>
                        <a:solidFill>
                          <a:srgbClr val="FFFFFF"/>
                        </a:solidFill>
                        <a:ln>
                          <a:noFill/>
                        </a:ln>
                      </wps:spPr>
                      <wps:txbx>
                        <w:txbxContent>
                          <w:p w14:paraId="3CCD2851"/>
                        </w:txbxContent>
                      </wps:txbx>
                      <wps:bodyPr lIns="0" tIns="0" rIns="0" bIns="0" upright="1"/>
                    </wps:wsp>
                  </a:graphicData>
                </a:graphic>
              </wp:anchor>
            </w:drawing>
          </mc:Choice>
          <mc:Fallback>
            <w:pict>
              <v:shape id="文本框 3" o:spid="_x0000_s1026" o:spt="202" type="#_x0000_t202" style="position:absolute;left:0pt;margin-left:288pt;margin-top:540.6pt;height:15.6pt;width:113.4pt;mso-position-horizontal-relative:page;mso-position-vertical-relative:page;z-index:251660288;mso-width-relative:page;mso-height-relative:page;" fillcolor="#FFFFFF" filled="t" stroked="f" coordsize="21600,21600" o:gfxdata="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JSPF9oAAAANAQAADwAAAAAAAAABACAAAAAi&#10;AAAAZHJzL2Rvd25yZXYueG1sUEsBAhQAFAAAAAgAh07iQFUiiYLPAQAAmwMAAA4AAAAAAAAAAQAg&#10;AAAAKQEAAGRycy9lMm9Eb2MueG1sUEsFBgAAAAAGAAYAWQEAAGoFAAAAAA==&#10;">
                <v:fill on="t" focussize="0,0"/>
                <v:stroke on="f"/>
                <v:imagedata o:title=""/>
                <o:lock v:ext="edit" aspectratio="f"/>
                <v:textbox inset="0mm,0mm,0mm,0mm">
                  <w:txbxContent>
                    <w:p w14:paraId="3CCD2851"/>
                  </w:txbxContent>
                </v:textbox>
              </v:shape>
            </w:pict>
          </mc:Fallback>
        </mc:AlternateContent>
      </w:r>
    </w:p>
    <w:p w14:paraId="1C2710B4">
      <w:pPr>
        <w:keepNext w:val="0"/>
        <w:keepLines w:val="0"/>
        <w:pageBreakBefore w:val="0"/>
        <w:kinsoku/>
        <w:wordWrap/>
        <w:overflowPunct/>
        <w:topLinePunct w:val="0"/>
        <w:autoSpaceDE/>
        <w:autoSpaceDN/>
        <w:bidi w:val="0"/>
        <w:adjustRightInd w:val="0"/>
        <w:spacing w:line="360" w:lineRule="auto"/>
        <w:jc w:val="left"/>
        <w:textAlignment w:val="auto"/>
        <w:rPr>
          <w:rFonts w:ascii="黑体" w:hAnsi="黑体" w:eastAsia="黑体" w:cs="黑体"/>
          <w:b/>
          <w:bCs/>
          <w:sz w:val="24"/>
        </w:rPr>
      </w:pPr>
      <w:r>
        <w:rPr>
          <w:rFonts w:hint="eastAsia" w:ascii="黑体" w:hAnsi="黑体" w:eastAsia="黑体" w:cs="黑体"/>
          <w:sz w:val="24"/>
        </w:rPr>
        <w:t>202</w:t>
      </w:r>
      <w:r>
        <w:rPr>
          <w:rFonts w:hint="eastAsia" w:ascii="黑体" w:hAnsi="黑体" w:eastAsia="黑体" w:cs="黑体"/>
          <w:sz w:val="24"/>
          <w:lang w:val="en-US" w:eastAsia="zh-CN"/>
        </w:rPr>
        <w:t>4</w:t>
      </w:r>
      <w:r>
        <w:rPr>
          <w:rFonts w:hint="eastAsia" w:ascii="黑体" w:hAnsi="黑体" w:eastAsia="黑体" w:cs="黑体"/>
          <w:sz w:val="24"/>
        </w:rPr>
        <w:t>-</w:t>
      </w:r>
      <w:r>
        <w:rPr>
          <w:rFonts w:hint="eastAsia" w:ascii="黑体" w:hAnsi="黑体" w:eastAsia="黑体" w:cs="黑体"/>
          <w:sz w:val="24"/>
          <w:lang w:val="en-US" w:eastAsia="zh-CN"/>
        </w:rPr>
        <w:t>12</w:t>
      </w:r>
      <w:r>
        <w:rPr>
          <w:rFonts w:ascii="黑体" w:hAnsi="黑体" w:eastAsia="黑体" w:cs="黑体"/>
          <w:sz w:val="24"/>
        </w:rPr>
        <w:t>-</w:t>
      </w:r>
      <w:r>
        <w:rPr>
          <w:rFonts w:hint="eastAsia" w:ascii="黑体" w:hAnsi="黑体" w:eastAsia="黑体" w:cs="黑体"/>
          <w:sz w:val="24"/>
          <w:lang w:val="en-US" w:eastAsia="zh-CN"/>
        </w:rPr>
        <w:t>0</w:t>
      </w:r>
      <w:bookmarkStart w:id="0" w:name="_GoBack"/>
      <w:bookmarkEnd w:id="0"/>
      <w:r>
        <w:rPr>
          <w:rFonts w:hint="eastAsia" w:ascii="黑体" w:hAnsi="黑体" w:eastAsia="黑体" w:cs="黑体"/>
          <w:sz w:val="24"/>
          <w:lang w:val="en-US" w:eastAsia="zh-CN"/>
        </w:rPr>
        <w:t>2</w:t>
      </w:r>
      <w:r>
        <w:rPr>
          <w:rFonts w:hint="eastAsia" w:ascii="黑体" w:hAnsi="黑体" w:eastAsia="黑体" w:cs="黑体"/>
          <w:sz w:val="24"/>
        </w:rPr>
        <w:t>发布                                        202</w:t>
      </w:r>
      <w:r>
        <w:rPr>
          <w:rFonts w:hint="eastAsia" w:ascii="黑体" w:hAnsi="黑体" w:eastAsia="黑体" w:cs="黑体"/>
          <w:sz w:val="24"/>
          <w:lang w:val="en-US" w:eastAsia="zh-CN"/>
        </w:rPr>
        <w:t>4</w:t>
      </w:r>
      <w:r>
        <w:rPr>
          <w:rFonts w:hint="eastAsia" w:ascii="黑体" w:hAnsi="黑体" w:eastAsia="黑体" w:cs="黑体"/>
          <w:sz w:val="24"/>
        </w:rPr>
        <w:t>-</w:t>
      </w:r>
      <w:r>
        <w:rPr>
          <w:rFonts w:hint="eastAsia" w:ascii="黑体" w:hAnsi="黑体" w:eastAsia="黑体" w:cs="黑体"/>
          <w:sz w:val="24"/>
          <w:lang w:val="en-US" w:eastAsia="zh-CN"/>
        </w:rPr>
        <w:t>12</w:t>
      </w:r>
      <w:r>
        <w:rPr>
          <w:rFonts w:ascii="黑体" w:hAnsi="黑体" w:eastAsia="黑体" w:cs="黑体"/>
          <w:sz w:val="24"/>
        </w:rPr>
        <w:t>-</w:t>
      </w:r>
      <w:r>
        <w:rPr>
          <w:rFonts w:hint="eastAsia" w:ascii="黑体" w:hAnsi="黑体" w:eastAsia="黑体" w:cs="黑体"/>
          <w:sz w:val="24"/>
          <w:lang w:val="en-US" w:eastAsia="zh-CN"/>
        </w:rPr>
        <w:t>03</w:t>
      </w:r>
      <w:r>
        <w:rPr>
          <w:rFonts w:hint="eastAsia" w:ascii="黑体" w:hAnsi="黑体" w:eastAsia="黑体" w:cs="黑体"/>
          <w:sz w:val="24"/>
        </w:rPr>
        <w:t>实施</w:t>
      </w:r>
    </w:p>
    <w:p w14:paraId="3FE32E1C">
      <w:pPr>
        <w:keepNext w:val="0"/>
        <w:keepLines w:val="0"/>
        <w:pageBreakBefore w:val="0"/>
        <w:kinsoku/>
        <w:wordWrap/>
        <w:overflowPunct/>
        <w:topLinePunct w:val="0"/>
        <w:autoSpaceDE/>
        <w:autoSpaceDN/>
        <w:bidi w:val="0"/>
        <w:spacing w:line="360" w:lineRule="auto"/>
        <w:jc w:val="center"/>
        <w:textAlignment w:val="auto"/>
        <w:rPr>
          <w:rFonts w:ascii="黑体" w:hAnsi="宋体" w:eastAsia="黑体" w:cs="黑体"/>
          <w:sz w:val="32"/>
          <w:szCs w:val="32"/>
        </w:rPr>
        <w:sectPr>
          <w:footerReference r:id="rId7" w:type="first"/>
          <w:headerReference r:id="rId3" w:type="default"/>
          <w:footerReference r:id="rId5" w:type="default"/>
          <w:headerReference r:id="rId4" w:type="even"/>
          <w:footerReference r:id="rId6" w:type="even"/>
          <w:pgSz w:w="11906" w:h="16838"/>
          <w:pgMar w:top="1985" w:right="1361" w:bottom="1361" w:left="1588" w:header="851" w:footer="992" w:gutter="0"/>
          <w:pgNumType w:start="1"/>
          <w:cols w:space="720" w:num="1"/>
          <w:titlePg/>
          <w:docGrid w:type="lines" w:linePitch="312" w:charSpace="0"/>
        </w:sectPr>
      </w:pPr>
      <w:r>
        <w:rPr>
          <w:rFonts w:hint="eastAsia" w:ascii="黑体" w:hAnsi="宋体" w:eastAsia="黑体" w:cs="黑体"/>
          <w:sz w:val="32"/>
          <w:szCs w:val="32"/>
          <w:lang w:eastAsia="zh-CN"/>
        </w:rPr>
        <w:t>新疆生产建设兵团第</w:t>
      </w:r>
      <w:r>
        <w:rPr>
          <w:rFonts w:hint="eastAsia" w:ascii="黑体" w:hAnsi="宋体" w:eastAsia="黑体" w:cs="黑体"/>
          <w:sz w:val="32"/>
          <w:szCs w:val="32"/>
          <w:lang w:val="en-US" w:eastAsia="zh-CN"/>
        </w:rPr>
        <w:t>五</w:t>
      </w:r>
      <w:r>
        <w:rPr>
          <w:rFonts w:hint="eastAsia" w:ascii="黑体" w:hAnsi="宋体" w:eastAsia="黑体" w:cs="黑体"/>
          <w:sz w:val="32"/>
          <w:szCs w:val="32"/>
          <w:lang w:eastAsia="zh-CN"/>
        </w:rPr>
        <w:t>师</w:t>
      </w:r>
      <w:r>
        <w:rPr>
          <w:rFonts w:hint="eastAsia" w:ascii="黑体" w:hAnsi="宋体" w:eastAsia="黑体" w:cs="黑体"/>
          <w:sz w:val="32"/>
          <w:szCs w:val="32"/>
        </w:rPr>
        <w:t>市场监督管理局</w:t>
      </w:r>
      <w:r>
        <w:rPr>
          <w:rFonts w:ascii="黑体" w:hAnsi="宋体" w:eastAsia="黑体" w:cs="黑体"/>
          <w:sz w:val="32"/>
          <w:szCs w:val="32"/>
        </w:rPr>
        <mc:AlternateContent>
          <mc:Choice Requires="wps">
            <w:drawing>
              <wp:anchor distT="0" distB="0" distL="114300" distR="114300" simplePos="0" relativeHeight="251661312" behindDoc="0" locked="0" layoutInCell="1" allowOverlap="1">
                <wp:simplePos x="0" y="0"/>
                <wp:positionH relativeFrom="column">
                  <wp:posOffset>-198755</wp:posOffset>
                </wp:positionH>
                <wp:positionV relativeFrom="paragraph">
                  <wp:posOffset>29845</wp:posOffset>
                </wp:positionV>
                <wp:extent cx="5831205" cy="0"/>
                <wp:effectExtent l="0" t="9525" r="17145" b="9525"/>
                <wp:wrapNone/>
                <wp:docPr id="3" name="自选图形 4"/>
                <wp:cNvGraphicFramePr/>
                <a:graphic xmlns:a="http://schemas.openxmlformats.org/drawingml/2006/main">
                  <a:graphicData uri="http://schemas.microsoft.com/office/word/2010/wordprocessingShape">
                    <wps:wsp>
                      <wps:cNvCnPr/>
                      <wps:spPr>
                        <a:xfrm>
                          <a:off x="0" y="0"/>
                          <a:ext cx="583120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5.65pt;margin-top:2.35pt;height:0pt;width:459.15pt;z-index:251661312;mso-width-relative:page;mso-height-relative:page;" filled="f" stroked="t" coordsize="21600,21600" o:gfxdata="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5b0r0wAAAAcBAAAPAAAAAAAAAAEAIAAAACIAAABkcnMvZG93bnJldi54bWxQSwECFAAU&#10;AAAACACHTuJAXybMHfYBAADkAwAADgAAAAAAAAABACAAAAAiAQAAZHJzL2Uyb0RvYy54bWxQSwUG&#10;AAAAAAYABgBZAQAAigUAAAAA&#10;">
                <v:fill on="f" focussize="0,0"/>
                <v:stroke weight="1.5pt" color="#000000" joinstyle="round"/>
                <v:imagedata o:title=""/>
                <o:lock v:ext="edit" aspectratio="f"/>
              </v:shape>
            </w:pict>
          </mc:Fallback>
        </mc:AlternateContent>
      </w:r>
    </w:p>
    <w:p w14:paraId="0E0FBC16">
      <w:pPr>
        <w:keepNext w:val="0"/>
        <w:keepLines w:val="0"/>
        <w:pageBreakBefore w:val="0"/>
        <w:kinsoku/>
        <w:wordWrap/>
        <w:overflowPunct/>
        <w:topLinePunct w:val="0"/>
        <w:autoSpaceDE/>
        <w:autoSpaceDN/>
        <w:bidi w:val="0"/>
        <w:spacing w:line="360" w:lineRule="auto"/>
        <w:jc w:val="center"/>
        <w:textAlignment w:val="auto"/>
        <w:rPr>
          <w:rFonts w:hint="eastAsia" w:ascii="方正小标宋简体" w:eastAsia="方正小标宋简体" w:cs="方正仿宋简体"/>
          <w:b/>
          <w:bCs w:val="0"/>
          <w:color w:val="000000"/>
          <w:spacing w:val="-8"/>
          <w:sz w:val="32"/>
          <w:szCs w:val="32"/>
        </w:rPr>
      </w:pPr>
      <w:r>
        <w:rPr>
          <w:rFonts w:hint="eastAsia" w:ascii="方正小标宋简体" w:eastAsia="方正小标宋简体" w:cs="方正仿宋简体"/>
          <w:b/>
          <w:bCs w:val="0"/>
          <w:color w:val="000000"/>
          <w:spacing w:val="-8"/>
          <w:sz w:val="32"/>
          <w:szCs w:val="32"/>
          <w:lang w:val="en-US" w:eastAsia="zh-CN"/>
        </w:rPr>
        <w:t>2</w:t>
      </w:r>
      <w:r>
        <w:rPr>
          <w:rFonts w:hint="eastAsia" w:ascii="方正小标宋简体" w:eastAsia="方正小标宋简体" w:cs="方正仿宋简体"/>
          <w:b/>
          <w:bCs w:val="0"/>
          <w:color w:val="000000"/>
          <w:spacing w:val="-8"/>
          <w:sz w:val="32"/>
          <w:szCs w:val="32"/>
        </w:rPr>
        <w:t>02</w:t>
      </w:r>
      <w:r>
        <w:rPr>
          <w:rFonts w:hint="eastAsia" w:ascii="方正小标宋简体" w:eastAsia="方正小标宋简体" w:cs="方正仿宋简体"/>
          <w:b/>
          <w:bCs w:val="0"/>
          <w:color w:val="000000"/>
          <w:spacing w:val="-8"/>
          <w:sz w:val="32"/>
          <w:szCs w:val="32"/>
          <w:lang w:val="en-US" w:eastAsia="zh-CN"/>
        </w:rPr>
        <w:t>4</w:t>
      </w:r>
      <w:r>
        <w:rPr>
          <w:rFonts w:hint="eastAsia" w:ascii="方正小标宋简体" w:eastAsia="方正小标宋简体" w:cs="方正仿宋简体"/>
          <w:b/>
          <w:bCs w:val="0"/>
          <w:color w:val="000000"/>
          <w:spacing w:val="-8"/>
          <w:sz w:val="32"/>
          <w:szCs w:val="32"/>
        </w:rPr>
        <w:t>年</w:t>
      </w:r>
      <w:r>
        <w:rPr>
          <w:rFonts w:hint="eastAsia" w:ascii="方正小标宋简体" w:eastAsia="方正小标宋简体" w:cs="方正仿宋简体"/>
          <w:b/>
          <w:bCs w:val="0"/>
          <w:color w:val="000000"/>
          <w:spacing w:val="-8"/>
          <w:sz w:val="32"/>
          <w:szCs w:val="32"/>
          <w:lang w:eastAsia="zh-CN"/>
        </w:rPr>
        <w:t>新疆生产建设兵团第</w:t>
      </w:r>
      <w:r>
        <w:rPr>
          <w:rFonts w:hint="eastAsia" w:ascii="方正小标宋简体" w:eastAsia="方正小标宋简体" w:cs="方正仿宋简体"/>
          <w:b/>
          <w:bCs w:val="0"/>
          <w:color w:val="000000"/>
          <w:spacing w:val="-8"/>
          <w:sz w:val="32"/>
          <w:szCs w:val="32"/>
          <w:lang w:val="en-US" w:eastAsia="zh-CN"/>
        </w:rPr>
        <w:t>五</w:t>
      </w:r>
      <w:r>
        <w:rPr>
          <w:rFonts w:hint="eastAsia" w:ascii="方正小标宋简体" w:eastAsia="方正小标宋简体" w:cs="方正仿宋简体"/>
          <w:b/>
          <w:bCs w:val="0"/>
          <w:color w:val="000000"/>
          <w:spacing w:val="-8"/>
          <w:sz w:val="32"/>
          <w:szCs w:val="32"/>
          <w:lang w:eastAsia="zh-CN"/>
        </w:rPr>
        <w:t>师</w:t>
      </w:r>
      <w:r>
        <w:rPr>
          <w:rFonts w:hint="eastAsia" w:ascii="方正小标宋简体" w:eastAsia="方正小标宋简体" w:cs="方正仿宋简体"/>
          <w:b/>
          <w:bCs w:val="0"/>
          <w:color w:val="000000"/>
          <w:spacing w:val="-8"/>
          <w:sz w:val="32"/>
          <w:szCs w:val="32"/>
        </w:rPr>
        <w:t>建筑防水卷材</w:t>
      </w:r>
    </w:p>
    <w:p w14:paraId="461BBD27">
      <w:pPr>
        <w:keepNext w:val="0"/>
        <w:keepLines w:val="0"/>
        <w:pageBreakBefore w:val="0"/>
        <w:kinsoku/>
        <w:wordWrap/>
        <w:overflowPunct/>
        <w:topLinePunct w:val="0"/>
        <w:autoSpaceDE/>
        <w:autoSpaceDN/>
        <w:bidi w:val="0"/>
        <w:spacing w:line="360" w:lineRule="auto"/>
        <w:jc w:val="center"/>
        <w:textAlignment w:val="auto"/>
        <w:rPr>
          <w:rFonts w:hint="eastAsia" w:ascii="方正小标宋简体" w:eastAsia="方正小标宋简体" w:cs="方正仿宋简体"/>
          <w:b/>
          <w:bCs w:val="0"/>
          <w:color w:val="000000"/>
          <w:spacing w:val="-8"/>
          <w:sz w:val="32"/>
          <w:szCs w:val="32"/>
        </w:rPr>
      </w:pPr>
      <w:r>
        <w:rPr>
          <w:rFonts w:hint="eastAsia" w:ascii="方正小标宋简体" w:eastAsia="方正小标宋简体" w:cs="方正仿宋简体"/>
          <w:b/>
          <w:bCs w:val="0"/>
          <w:color w:val="000000"/>
          <w:spacing w:val="-8"/>
          <w:sz w:val="32"/>
          <w:szCs w:val="32"/>
        </w:rPr>
        <w:t>产品质量监督抽查实施细则</w:t>
      </w:r>
    </w:p>
    <w:p w14:paraId="01223DD9">
      <w:pPr>
        <w:keepNext w:val="0"/>
        <w:keepLines w:val="0"/>
        <w:pageBreakBefore w:val="0"/>
        <w:kinsoku/>
        <w:wordWrap/>
        <w:overflowPunct/>
        <w:topLinePunct w:val="0"/>
        <w:autoSpaceDE/>
        <w:autoSpaceDN/>
        <w:bidi w:val="0"/>
        <w:snapToGrid w:val="0"/>
        <w:spacing w:line="360" w:lineRule="auto"/>
        <w:textAlignment w:val="auto"/>
        <w:rPr>
          <w:rFonts w:ascii="黑体" w:hAnsi="黑体" w:eastAsia="黑体"/>
          <w:b/>
          <w:color w:val="000000"/>
          <w:szCs w:val="21"/>
        </w:rPr>
      </w:pPr>
      <w:r>
        <w:rPr>
          <w:rFonts w:ascii="黑体" w:hAnsi="黑体" w:eastAsia="黑体"/>
          <w:b/>
          <w:color w:val="000000"/>
          <w:szCs w:val="21"/>
        </w:rPr>
        <w:t>1 抽样方法</w:t>
      </w:r>
    </w:p>
    <w:p w14:paraId="3DF26A19">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14:paraId="43477F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随机数一般可使用随机数表等方法产生。</w:t>
      </w:r>
    </w:p>
    <w:p w14:paraId="126F7F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ascii="宋体" w:hAnsi="宋体"/>
          <w:bCs/>
          <w:szCs w:val="21"/>
          <w:lang w:eastAsia="zh-CN"/>
        </w:rPr>
        <w:t>每批次抽样数量见表</w:t>
      </w:r>
      <w:r>
        <w:rPr>
          <w:rFonts w:hint="eastAsia" w:ascii="宋体" w:hAnsi="宋体"/>
          <w:bCs/>
          <w:szCs w:val="21"/>
          <w:lang w:val="en-US" w:eastAsia="zh-CN"/>
        </w:rPr>
        <w:t>1</w:t>
      </w:r>
      <w:r>
        <w:rPr>
          <w:rFonts w:hint="eastAsia"/>
        </w:rPr>
        <w:t>。</w:t>
      </w:r>
    </w:p>
    <w:p w14:paraId="3244A8B0">
      <w:pPr>
        <w:keepNext w:val="0"/>
        <w:keepLines w:val="0"/>
        <w:pageBreakBefore w:val="0"/>
        <w:kinsoku/>
        <w:wordWrap/>
        <w:overflowPunct/>
        <w:topLinePunct w:val="0"/>
        <w:autoSpaceDE/>
        <w:autoSpaceDN/>
        <w:bidi w:val="0"/>
        <w:snapToGrid w:val="0"/>
        <w:spacing w:line="360" w:lineRule="auto"/>
        <w:ind w:firstLine="360" w:firstLineChars="200"/>
        <w:jc w:val="center"/>
        <w:textAlignment w:val="auto"/>
        <w:rPr>
          <w:rFonts w:ascii="宋体" w:hAnsi="宋体"/>
          <w:color w:val="000000"/>
          <w:sz w:val="18"/>
          <w:szCs w:val="18"/>
        </w:rPr>
      </w:pPr>
      <w:r>
        <w:rPr>
          <w:rFonts w:ascii="宋体" w:hAnsi="宋体"/>
          <w:color w:val="000000"/>
          <w:sz w:val="18"/>
          <w:szCs w:val="18"/>
        </w:rPr>
        <w:t>表1 抽取样品数量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977"/>
        <w:gridCol w:w="1750"/>
        <w:gridCol w:w="1750"/>
        <w:gridCol w:w="1751"/>
      </w:tblGrid>
      <w:tr w14:paraId="3752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dxa"/>
            <w:noWrap w:val="0"/>
            <w:vAlign w:val="center"/>
          </w:tcPr>
          <w:p w14:paraId="032191B8">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bCs/>
                <w:color w:val="000000"/>
                <w:sz w:val="18"/>
                <w:szCs w:val="18"/>
              </w:rPr>
            </w:pPr>
            <w:r>
              <w:rPr>
                <w:rFonts w:ascii="宋体" w:hAnsi="宋体"/>
                <w:bCs/>
                <w:color w:val="000000"/>
                <w:sz w:val="18"/>
                <w:szCs w:val="18"/>
              </w:rPr>
              <w:t>序号</w:t>
            </w:r>
          </w:p>
        </w:tc>
        <w:tc>
          <w:tcPr>
            <w:tcW w:w="2977" w:type="dxa"/>
            <w:noWrap w:val="0"/>
            <w:vAlign w:val="center"/>
          </w:tcPr>
          <w:p w14:paraId="04C37BF4">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bCs/>
                <w:color w:val="000000"/>
                <w:sz w:val="18"/>
                <w:szCs w:val="18"/>
              </w:rPr>
            </w:pPr>
            <w:r>
              <w:rPr>
                <w:rFonts w:ascii="宋体" w:hAnsi="宋体"/>
                <w:bCs/>
                <w:color w:val="000000"/>
                <w:sz w:val="18"/>
                <w:szCs w:val="18"/>
              </w:rPr>
              <w:t>产品品种</w:t>
            </w:r>
          </w:p>
        </w:tc>
        <w:tc>
          <w:tcPr>
            <w:tcW w:w="1750" w:type="dxa"/>
            <w:noWrap w:val="0"/>
            <w:vAlign w:val="center"/>
          </w:tcPr>
          <w:p w14:paraId="2FD439AE">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color w:val="000000"/>
                <w:sz w:val="18"/>
                <w:szCs w:val="18"/>
              </w:rPr>
            </w:pPr>
            <w:r>
              <w:rPr>
                <w:rFonts w:ascii="宋体" w:hAnsi="宋体"/>
                <w:color w:val="000000"/>
                <w:sz w:val="18"/>
                <w:szCs w:val="18"/>
              </w:rPr>
              <w:t>抽样数量（m）</w:t>
            </w:r>
          </w:p>
        </w:tc>
        <w:tc>
          <w:tcPr>
            <w:tcW w:w="1750" w:type="dxa"/>
            <w:noWrap w:val="0"/>
            <w:vAlign w:val="center"/>
          </w:tcPr>
          <w:p w14:paraId="51D16C9F">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bCs/>
                <w:color w:val="000000"/>
                <w:sz w:val="18"/>
                <w:szCs w:val="18"/>
              </w:rPr>
            </w:pPr>
            <w:r>
              <w:rPr>
                <w:rFonts w:ascii="宋体" w:hAnsi="宋体"/>
                <w:color w:val="000000"/>
                <w:sz w:val="18"/>
                <w:szCs w:val="18"/>
              </w:rPr>
              <w:t>检验样品数量（m）</w:t>
            </w:r>
          </w:p>
        </w:tc>
        <w:tc>
          <w:tcPr>
            <w:tcW w:w="1751" w:type="dxa"/>
            <w:noWrap w:val="0"/>
            <w:vAlign w:val="center"/>
          </w:tcPr>
          <w:p w14:paraId="430009C9">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bCs/>
                <w:color w:val="000000"/>
                <w:sz w:val="18"/>
                <w:szCs w:val="18"/>
              </w:rPr>
            </w:pPr>
            <w:r>
              <w:rPr>
                <w:rFonts w:ascii="宋体" w:hAnsi="宋体"/>
                <w:color w:val="000000"/>
                <w:sz w:val="18"/>
                <w:szCs w:val="18"/>
              </w:rPr>
              <w:t>备用样品数量（m）</w:t>
            </w:r>
          </w:p>
        </w:tc>
      </w:tr>
      <w:tr w14:paraId="5F35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dxa"/>
            <w:noWrap w:val="0"/>
            <w:vAlign w:val="center"/>
          </w:tcPr>
          <w:p w14:paraId="748C8121">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color w:val="000000"/>
                <w:sz w:val="18"/>
                <w:szCs w:val="18"/>
              </w:rPr>
            </w:pPr>
            <w:r>
              <w:rPr>
                <w:rFonts w:ascii="宋体" w:hAnsi="宋体"/>
                <w:color w:val="000000"/>
                <w:sz w:val="18"/>
                <w:szCs w:val="18"/>
              </w:rPr>
              <w:t>1</w:t>
            </w:r>
          </w:p>
        </w:tc>
        <w:tc>
          <w:tcPr>
            <w:tcW w:w="2977" w:type="dxa"/>
            <w:noWrap w:val="0"/>
            <w:vAlign w:val="center"/>
          </w:tcPr>
          <w:p w14:paraId="0EAE55F3">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color w:val="000000"/>
                <w:sz w:val="18"/>
                <w:szCs w:val="18"/>
              </w:rPr>
            </w:pPr>
            <w:r>
              <w:rPr>
                <w:rFonts w:ascii="宋体" w:hAnsi="宋体"/>
                <w:color w:val="000000"/>
                <w:sz w:val="18"/>
                <w:szCs w:val="18"/>
              </w:rPr>
              <w:t>弹性体改性沥青防水卷材</w:t>
            </w:r>
          </w:p>
        </w:tc>
        <w:tc>
          <w:tcPr>
            <w:tcW w:w="1750" w:type="dxa"/>
            <w:noWrap w:val="0"/>
            <w:vAlign w:val="center"/>
          </w:tcPr>
          <w:p w14:paraId="1A49339C">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color w:val="000000"/>
                <w:sz w:val="18"/>
                <w:szCs w:val="18"/>
              </w:rPr>
            </w:pPr>
            <w:r>
              <w:rPr>
                <w:rFonts w:ascii="宋体" w:hAnsi="宋体"/>
                <w:color w:val="000000"/>
                <w:sz w:val="18"/>
                <w:szCs w:val="18"/>
              </w:rPr>
              <w:t>5.0</w:t>
            </w:r>
          </w:p>
        </w:tc>
        <w:tc>
          <w:tcPr>
            <w:tcW w:w="1750" w:type="dxa"/>
            <w:noWrap w:val="0"/>
            <w:vAlign w:val="center"/>
          </w:tcPr>
          <w:p w14:paraId="7D2B2046">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color w:val="000000"/>
                <w:sz w:val="18"/>
                <w:szCs w:val="18"/>
              </w:rPr>
            </w:pPr>
            <w:r>
              <w:rPr>
                <w:rFonts w:ascii="宋体" w:hAnsi="宋体"/>
                <w:color w:val="000000"/>
                <w:sz w:val="18"/>
                <w:szCs w:val="18"/>
              </w:rPr>
              <w:t>2.5</w:t>
            </w:r>
          </w:p>
        </w:tc>
        <w:tc>
          <w:tcPr>
            <w:tcW w:w="1751" w:type="dxa"/>
            <w:noWrap w:val="0"/>
            <w:vAlign w:val="center"/>
          </w:tcPr>
          <w:p w14:paraId="71E267D3">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color w:val="000000"/>
                <w:sz w:val="18"/>
                <w:szCs w:val="18"/>
              </w:rPr>
            </w:pPr>
            <w:r>
              <w:rPr>
                <w:rFonts w:ascii="宋体" w:hAnsi="宋体"/>
                <w:color w:val="000000"/>
                <w:sz w:val="18"/>
                <w:szCs w:val="18"/>
              </w:rPr>
              <w:t>2.5</w:t>
            </w:r>
          </w:p>
        </w:tc>
      </w:tr>
      <w:tr w14:paraId="434D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dxa"/>
            <w:noWrap w:val="0"/>
            <w:vAlign w:val="center"/>
          </w:tcPr>
          <w:p w14:paraId="6E972257">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977" w:type="dxa"/>
            <w:noWrap w:val="0"/>
            <w:vAlign w:val="center"/>
          </w:tcPr>
          <w:p w14:paraId="1F494314">
            <w:pPr>
              <w:keepNext w:val="0"/>
              <w:keepLines w:val="0"/>
              <w:pageBreakBefore w:val="0"/>
              <w:widowControl w:val="0"/>
              <w:kinsoku/>
              <w:wordWrap/>
              <w:overflowPunct/>
              <w:topLinePunct w:val="0"/>
              <w:autoSpaceDE/>
              <w:autoSpaceDN/>
              <w:bidi w:val="0"/>
              <w:spacing w:line="360" w:lineRule="auto"/>
              <w:ind w:firstLine="360" w:firstLineChars="200"/>
              <w:textAlignment w:val="auto"/>
              <w:rPr>
                <w:rFonts w:ascii="宋体" w:hAnsi="宋体"/>
                <w:color w:val="000000"/>
                <w:sz w:val="18"/>
                <w:szCs w:val="18"/>
              </w:rPr>
            </w:pPr>
            <w:r>
              <w:rPr>
                <w:rFonts w:hint="eastAsia" w:ascii="宋体" w:hAnsi="宋体"/>
                <w:color w:val="000000"/>
                <w:sz w:val="18"/>
                <w:szCs w:val="18"/>
              </w:rPr>
              <w:t>自粘聚合物改性沥青防水卷材</w:t>
            </w:r>
          </w:p>
        </w:tc>
        <w:tc>
          <w:tcPr>
            <w:tcW w:w="1750" w:type="dxa"/>
            <w:noWrap w:val="0"/>
            <w:vAlign w:val="center"/>
          </w:tcPr>
          <w:p w14:paraId="33A2889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5.0</w:t>
            </w:r>
          </w:p>
        </w:tc>
        <w:tc>
          <w:tcPr>
            <w:tcW w:w="1750" w:type="dxa"/>
            <w:noWrap w:val="0"/>
            <w:vAlign w:val="center"/>
          </w:tcPr>
          <w:p w14:paraId="2DEEC4EC">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1751" w:type="dxa"/>
            <w:noWrap w:val="0"/>
            <w:vAlign w:val="center"/>
          </w:tcPr>
          <w:p w14:paraId="46FF4209">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r>
    </w:tbl>
    <w:p w14:paraId="31C807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b/>
          <w:szCs w:val="21"/>
        </w:rPr>
      </w:pPr>
    </w:p>
    <w:p w14:paraId="1468D12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hAnsi="黑体" w:eastAsia="黑体"/>
          <w:b/>
          <w:szCs w:val="21"/>
        </w:rPr>
      </w:pPr>
      <w:r>
        <w:rPr>
          <w:rFonts w:hint="eastAsia" w:ascii="黑体" w:hAnsi="黑体" w:eastAsia="黑体"/>
          <w:b/>
          <w:szCs w:val="21"/>
        </w:rPr>
        <w:t>2 检验依据</w:t>
      </w:r>
    </w:p>
    <w:p w14:paraId="52D16046">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ascii="宋体" w:hAnsi="宋体"/>
          <w:color w:val="000000"/>
          <w:szCs w:val="21"/>
        </w:rPr>
      </w:pPr>
      <w:r>
        <w:rPr>
          <w:rFonts w:hint="eastAsia" w:ascii="宋体" w:hAnsi="宋体"/>
          <w:color w:val="000000"/>
          <w:szCs w:val="21"/>
        </w:rPr>
        <w:t>检验项目</w:t>
      </w:r>
      <w:r>
        <w:rPr>
          <w:rFonts w:hint="eastAsia" w:ascii="宋体" w:hAnsi="宋体"/>
          <w:color w:val="000000"/>
          <w:szCs w:val="21"/>
          <w:lang w:eastAsia="zh-CN"/>
        </w:rPr>
        <w:t>、检验方法</w:t>
      </w:r>
      <w:r>
        <w:rPr>
          <w:rFonts w:hint="eastAsia" w:ascii="宋体" w:hAnsi="宋体"/>
          <w:color w:val="000000"/>
          <w:szCs w:val="21"/>
        </w:rPr>
        <w:t>见表</w:t>
      </w:r>
      <w:r>
        <w:rPr>
          <w:rFonts w:hint="eastAsia" w:ascii="宋体" w:hAnsi="宋体"/>
          <w:color w:val="000000"/>
          <w:szCs w:val="21"/>
          <w:lang w:val="en-US" w:eastAsia="zh-CN"/>
        </w:rPr>
        <w:t>2</w:t>
      </w:r>
      <w:r>
        <w:rPr>
          <w:rFonts w:hint="eastAsia" w:ascii="宋体" w:hAnsi="宋体"/>
          <w:color w:val="000000"/>
          <w:szCs w:val="21"/>
          <w:lang w:eastAsia="zh-CN"/>
        </w:rPr>
        <w:t>、</w:t>
      </w:r>
      <w:r>
        <w:rPr>
          <w:rFonts w:hint="eastAsia" w:ascii="宋体" w:hAnsi="宋体"/>
          <w:color w:val="000000"/>
          <w:szCs w:val="21"/>
        </w:rPr>
        <w:t>表</w:t>
      </w:r>
      <w:r>
        <w:rPr>
          <w:rFonts w:hint="eastAsia" w:ascii="宋体" w:hAnsi="宋体"/>
          <w:color w:val="000000"/>
          <w:szCs w:val="21"/>
          <w:lang w:val="en-US" w:eastAsia="zh-CN"/>
        </w:rPr>
        <w:t>3</w:t>
      </w:r>
      <w:r>
        <w:rPr>
          <w:rFonts w:hint="eastAsia" w:ascii="宋体" w:hAnsi="宋体"/>
          <w:color w:val="000000"/>
          <w:szCs w:val="21"/>
        </w:rPr>
        <w:t>。</w:t>
      </w:r>
    </w:p>
    <w:p w14:paraId="7E05DA8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 w:val="18"/>
          <w:szCs w:val="18"/>
          <w:lang w:eastAsia="zh-CN"/>
        </w:rPr>
      </w:pPr>
      <w:r>
        <w:rPr>
          <w:rFonts w:hint="eastAsia" w:ascii="宋体" w:hAnsi="宋体" w:cs="宋体"/>
          <w:sz w:val="18"/>
          <w:szCs w:val="18"/>
          <w:lang w:eastAsia="zh-CN"/>
        </w:rPr>
        <w:t>表</w:t>
      </w:r>
      <w:r>
        <w:rPr>
          <w:rFonts w:hint="eastAsia" w:ascii="宋体" w:hAnsi="宋体" w:cs="宋体"/>
          <w:sz w:val="18"/>
          <w:szCs w:val="18"/>
          <w:lang w:val="en-US" w:eastAsia="zh-CN"/>
        </w:rPr>
        <w:t>2</w:t>
      </w:r>
      <w:r>
        <w:rPr>
          <w:rFonts w:hint="eastAsia" w:ascii="宋体" w:hAnsi="宋体" w:eastAsia="宋体" w:cs="宋体"/>
          <w:sz w:val="18"/>
          <w:szCs w:val="18"/>
        </w:rPr>
        <w:t xml:space="preserve"> 弹性体改性沥青防水卷材</w:t>
      </w:r>
      <w:r>
        <w:rPr>
          <w:rFonts w:hint="eastAsia" w:ascii="宋体" w:hAnsi="宋体" w:cs="宋体"/>
          <w:sz w:val="18"/>
          <w:szCs w:val="18"/>
          <w:lang w:eastAsia="zh-CN"/>
        </w:rPr>
        <w:t>检测参数</w:t>
      </w:r>
    </w:p>
    <w:tbl>
      <w:tblPr>
        <w:tblStyle w:val="7"/>
        <w:tblW w:w="7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279"/>
        <w:gridCol w:w="3654"/>
      </w:tblGrid>
      <w:tr w14:paraId="4483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25" w:type="dxa"/>
            <w:noWrap/>
            <w:vAlign w:val="center"/>
          </w:tcPr>
          <w:p w14:paraId="0FAB713D">
            <w:pPr>
              <w:snapToGrid w:val="0"/>
              <w:spacing w:line="4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3279" w:type="dxa"/>
            <w:noWrap/>
            <w:vAlign w:val="center"/>
          </w:tcPr>
          <w:p w14:paraId="447B344F">
            <w:pPr>
              <w:snapToGrid w:val="0"/>
              <w:spacing w:line="440" w:lineRule="exact"/>
              <w:jc w:val="center"/>
              <w:rPr>
                <w:rFonts w:hint="eastAsia" w:ascii="宋体" w:hAnsi="宋体" w:eastAsia="宋体" w:cs="宋体"/>
                <w:sz w:val="18"/>
                <w:szCs w:val="18"/>
              </w:rPr>
            </w:pPr>
            <w:r>
              <w:rPr>
                <w:rFonts w:hint="eastAsia" w:ascii="宋体" w:hAnsi="宋体" w:eastAsia="宋体" w:cs="宋体"/>
                <w:sz w:val="18"/>
                <w:szCs w:val="18"/>
              </w:rPr>
              <w:t>检验项目</w:t>
            </w:r>
          </w:p>
        </w:tc>
        <w:tc>
          <w:tcPr>
            <w:tcW w:w="3654" w:type="dxa"/>
            <w:noWrap/>
            <w:vAlign w:val="center"/>
          </w:tcPr>
          <w:p w14:paraId="2D64A494">
            <w:pPr>
              <w:snapToGrid w:val="0"/>
              <w:spacing w:line="440" w:lineRule="exact"/>
              <w:jc w:val="center"/>
              <w:rPr>
                <w:rFonts w:hint="eastAsia" w:ascii="宋体" w:hAnsi="宋体" w:eastAsia="宋体" w:cs="宋体"/>
                <w:sz w:val="18"/>
                <w:szCs w:val="18"/>
              </w:rPr>
            </w:pPr>
            <w:r>
              <w:rPr>
                <w:rFonts w:hint="eastAsia" w:ascii="宋体" w:hAnsi="宋体" w:eastAsia="宋体" w:cs="宋体"/>
                <w:sz w:val="18"/>
                <w:szCs w:val="18"/>
              </w:rPr>
              <w:t>检验方法</w:t>
            </w:r>
          </w:p>
        </w:tc>
      </w:tr>
      <w:tr w14:paraId="2663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5" w:type="dxa"/>
            <w:noWrap/>
            <w:vAlign w:val="center"/>
          </w:tcPr>
          <w:p w14:paraId="500FA638">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p>
        </w:tc>
        <w:tc>
          <w:tcPr>
            <w:tcW w:w="3279" w:type="dxa"/>
            <w:noWrap/>
            <w:vAlign w:val="center"/>
          </w:tcPr>
          <w:p w14:paraId="50C3090B">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低温柔性</w:t>
            </w:r>
          </w:p>
        </w:tc>
        <w:tc>
          <w:tcPr>
            <w:tcW w:w="3654" w:type="dxa"/>
            <w:noWrap/>
            <w:vAlign w:val="center"/>
          </w:tcPr>
          <w:p w14:paraId="2C88BAA1">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GB/T 328.14-2007</w:t>
            </w:r>
          </w:p>
        </w:tc>
      </w:tr>
      <w:tr w14:paraId="66B1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5" w:type="dxa"/>
            <w:noWrap/>
            <w:vAlign w:val="center"/>
          </w:tcPr>
          <w:p w14:paraId="10DFF1C5">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3279" w:type="dxa"/>
            <w:noWrap/>
            <w:vAlign w:val="center"/>
          </w:tcPr>
          <w:p w14:paraId="58474C11">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不透水性</w:t>
            </w:r>
          </w:p>
        </w:tc>
        <w:tc>
          <w:tcPr>
            <w:tcW w:w="3654" w:type="dxa"/>
            <w:noWrap/>
            <w:vAlign w:val="center"/>
          </w:tcPr>
          <w:p w14:paraId="25A6632D">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GB/T 328.10-2007</w:t>
            </w:r>
          </w:p>
        </w:tc>
      </w:tr>
      <w:tr w14:paraId="7282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dxa"/>
            <w:noWrap/>
            <w:vAlign w:val="center"/>
          </w:tcPr>
          <w:p w14:paraId="1739E303">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3279" w:type="dxa"/>
            <w:noWrap/>
            <w:vAlign w:val="center"/>
          </w:tcPr>
          <w:p w14:paraId="6238F05B">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耐热性</w:t>
            </w:r>
          </w:p>
        </w:tc>
        <w:tc>
          <w:tcPr>
            <w:tcW w:w="3654" w:type="dxa"/>
            <w:noWrap/>
            <w:vAlign w:val="center"/>
          </w:tcPr>
          <w:p w14:paraId="0416C136">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GB/T 328.11-2007中A法</w:t>
            </w:r>
          </w:p>
        </w:tc>
      </w:tr>
      <w:tr w14:paraId="0B6C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25" w:type="dxa"/>
            <w:noWrap/>
            <w:vAlign w:val="center"/>
          </w:tcPr>
          <w:p w14:paraId="13FF1E5E">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p>
        </w:tc>
        <w:tc>
          <w:tcPr>
            <w:tcW w:w="3279" w:type="dxa"/>
            <w:noWrap/>
            <w:vAlign w:val="center"/>
          </w:tcPr>
          <w:p w14:paraId="58CB1D83">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拉力</w:t>
            </w:r>
          </w:p>
        </w:tc>
        <w:tc>
          <w:tcPr>
            <w:tcW w:w="3654" w:type="dxa"/>
            <w:noWrap/>
            <w:vAlign w:val="center"/>
          </w:tcPr>
          <w:p w14:paraId="4AFC6A4A">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GB/T 328.8-2007</w:t>
            </w:r>
          </w:p>
        </w:tc>
      </w:tr>
      <w:tr w14:paraId="6428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noWrap/>
            <w:vAlign w:val="center"/>
          </w:tcPr>
          <w:p w14:paraId="18E1782B">
            <w:pPr>
              <w:widowControl/>
              <w:ind w:right="198"/>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p>
        </w:tc>
        <w:tc>
          <w:tcPr>
            <w:tcW w:w="3279" w:type="dxa"/>
            <w:noWrap/>
            <w:vAlign w:val="center"/>
          </w:tcPr>
          <w:p w14:paraId="7DAF433F">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延伸率</w:t>
            </w:r>
          </w:p>
        </w:tc>
        <w:tc>
          <w:tcPr>
            <w:tcW w:w="3654" w:type="dxa"/>
            <w:noWrap/>
            <w:vAlign w:val="center"/>
          </w:tcPr>
          <w:p w14:paraId="528D6060">
            <w:pPr>
              <w:widowControl/>
              <w:ind w:right="198"/>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GB/T 328.8-2007</w:t>
            </w:r>
          </w:p>
        </w:tc>
      </w:tr>
    </w:tbl>
    <w:p w14:paraId="4C35F57C"/>
    <w:p w14:paraId="11280256"/>
    <w:p w14:paraId="6F5250FF"/>
    <w:p w14:paraId="40CD0083"/>
    <w:p w14:paraId="2D141E63">
      <w:pPr>
        <w:snapToGrid w:val="0"/>
        <w:spacing w:line="440" w:lineRule="exact"/>
        <w:jc w:val="center"/>
        <w:rPr>
          <w:rFonts w:hint="eastAsia" w:ascii="宋体" w:hAnsi="宋体" w:eastAsia="宋体" w:cs="宋体"/>
          <w:sz w:val="18"/>
          <w:szCs w:val="18"/>
          <w:lang w:eastAsia="zh-CN"/>
        </w:rPr>
      </w:pPr>
      <w:r>
        <w:rPr>
          <w:rFonts w:hint="eastAsia" w:ascii="宋体" w:hAnsi="宋体" w:eastAsia="宋体" w:cs="宋体"/>
          <w:sz w:val="18"/>
          <w:szCs w:val="18"/>
        </w:rPr>
        <w:t xml:space="preserve"> </w:t>
      </w:r>
      <w:r>
        <w:rPr>
          <w:rFonts w:hint="eastAsia" w:ascii="宋体" w:hAnsi="宋体" w:cs="宋体"/>
          <w:sz w:val="18"/>
          <w:szCs w:val="18"/>
          <w:lang w:eastAsia="zh-CN"/>
        </w:rPr>
        <w:t>表</w:t>
      </w:r>
      <w:r>
        <w:rPr>
          <w:rFonts w:hint="eastAsia" w:ascii="宋体" w:hAnsi="宋体" w:cs="宋体"/>
          <w:sz w:val="18"/>
          <w:szCs w:val="18"/>
          <w:lang w:val="en-US" w:eastAsia="zh-CN"/>
        </w:rPr>
        <w:t>3</w:t>
      </w:r>
      <w:r>
        <w:rPr>
          <w:rFonts w:hint="eastAsia" w:ascii="宋体" w:hAnsi="宋体" w:eastAsia="宋体" w:cs="宋体"/>
          <w:sz w:val="18"/>
          <w:szCs w:val="18"/>
        </w:rPr>
        <w:t>自粘聚合物改性沥青防水卷材</w:t>
      </w:r>
      <w:r>
        <w:rPr>
          <w:rFonts w:hint="eastAsia" w:ascii="宋体" w:hAnsi="宋体" w:cs="宋体"/>
          <w:sz w:val="18"/>
          <w:szCs w:val="18"/>
          <w:lang w:eastAsia="zh-CN"/>
        </w:rPr>
        <w:t>检测参数</w:t>
      </w:r>
    </w:p>
    <w:tbl>
      <w:tblPr>
        <w:tblStyle w:val="7"/>
        <w:tblW w:w="7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71"/>
        <w:gridCol w:w="3795"/>
      </w:tblGrid>
      <w:tr w14:paraId="72BD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blHeader/>
          <w:jc w:val="center"/>
        </w:trPr>
        <w:tc>
          <w:tcPr>
            <w:tcW w:w="916" w:type="dxa"/>
            <w:vAlign w:val="center"/>
          </w:tcPr>
          <w:p w14:paraId="412C4B68">
            <w:pPr>
              <w:snapToGrid w:val="0"/>
              <w:spacing w:line="4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序号</w:t>
            </w:r>
          </w:p>
        </w:tc>
        <w:tc>
          <w:tcPr>
            <w:tcW w:w="3071" w:type="dxa"/>
            <w:vAlign w:val="center"/>
          </w:tcPr>
          <w:p w14:paraId="1FB0EC90">
            <w:pPr>
              <w:snapToGrid w:val="0"/>
              <w:spacing w:line="4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检验项目</w:t>
            </w:r>
          </w:p>
        </w:tc>
        <w:tc>
          <w:tcPr>
            <w:tcW w:w="3795" w:type="dxa"/>
            <w:vAlign w:val="center"/>
          </w:tcPr>
          <w:p w14:paraId="2A512E1A">
            <w:pPr>
              <w:snapToGrid w:val="0"/>
              <w:spacing w:line="4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检验方法</w:t>
            </w:r>
          </w:p>
        </w:tc>
      </w:tr>
      <w:tr w14:paraId="1559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16" w:type="dxa"/>
            <w:vAlign w:val="center"/>
          </w:tcPr>
          <w:p w14:paraId="183E095C">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lang w:val="en-US" w:eastAsia="zh-CN"/>
                <w14:textFill>
                  <w14:solidFill>
                    <w14:schemeClr w14:val="tx1"/>
                  </w14:solidFill>
                </w14:textFill>
              </w:rPr>
              <w:t xml:space="preserve"> 1</w:t>
            </w:r>
          </w:p>
        </w:tc>
        <w:tc>
          <w:tcPr>
            <w:tcW w:w="3071" w:type="dxa"/>
            <w:vAlign w:val="center"/>
          </w:tcPr>
          <w:p w14:paraId="3A5F1B30">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低温柔性</w:t>
            </w:r>
          </w:p>
        </w:tc>
        <w:tc>
          <w:tcPr>
            <w:tcW w:w="3795" w:type="dxa"/>
            <w:vAlign w:val="center"/>
          </w:tcPr>
          <w:p w14:paraId="3469630B">
            <w:pPr>
              <w:widowControl/>
              <w:ind w:right="198"/>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GB/T328.14-2007</w:t>
            </w:r>
          </w:p>
        </w:tc>
      </w:tr>
      <w:tr w14:paraId="138E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16" w:type="dxa"/>
            <w:vAlign w:val="center"/>
          </w:tcPr>
          <w:p w14:paraId="01C952B3">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3071" w:type="dxa"/>
            <w:vAlign w:val="center"/>
          </w:tcPr>
          <w:p w14:paraId="6DBE94F2">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不透水性</w:t>
            </w:r>
          </w:p>
        </w:tc>
        <w:tc>
          <w:tcPr>
            <w:tcW w:w="3795" w:type="dxa"/>
            <w:vAlign w:val="center"/>
          </w:tcPr>
          <w:p w14:paraId="7C184419">
            <w:pPr>
              <w:widowControl/>
              <w:ind w:right="198"/>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GB/T328.10-2007</w:t>
            </w:r>
          </w:p>
        </w:tc>
      </w:tr>
      <w:tr w14:paraId="4F25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16" w:type="dxa"/>
            <w:vAlign w:val="center"/>
          </w:tcPr>
          <w:p w14:paraId="423E3658">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lang w:val="en-US" w:eastAsia="zh-CN"/>
                <w14:textFill>
                  <w14:solidFill>
                    <w14:schemeClr w14:val="tx1"/>
                  </w14:solidFill>
                </w14:textFill>
              </w:rPr>
              <w:t xml:space="preserve"> 3</w:t>
            </w:r>
          </w:p>
        </w:tc>
        <w:tc>
          <w:tcPr>
            <w:tcW w:w="3071" w:type="dxa"/>
            <w:vAlign w:val="center"/>
          </w:tcPr>
          <w:p w14:paraId="1D52AC1F">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拉伸性能（拉力）</w:t>
            </w:r>
          </w:p>
        </w:tc>
        <w:tc>
          <w:tcPr>
            <w:tcW w:w="3795" w:type="dxa"/>
            <w:vAlign w:val="center"/>
          </w:tcPr>
          <w:p w14:paraId="2AAF3184">
            <w:pPr>
              <w:widowControl/>
              <w:ind w:right="198"/>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GB/T328.8-2007</w:t>
            </w:r>
          </w:p>
          <w:p w14:paraId="680BD051">
            <w:pPr>
              <w:widowControl/>
              <w:ind w:right="198"/>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GB/T328.9-2007</w:t>
            </w:r>
          </w:p>
        </w:tc>
      </w:tr>
      <w:tr w14:paraId="7311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16" w:type="dxa"/>
            <w:vAlign w:val="center"/>
          </w:tcPr>
          <w:p w14:paraId="68E42135">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lang w:val="en-US" w:eastAsia="zh-CN"/>
                <w14:textFill>
                  <w14:solidFill>
                    <w14:schemeClr w14:val="tx1"/>
                  </w14:solidFill>
                </w14:textFill>
              </w:rPr>
              <w:t>4</w:t>
            </w:r>
          </w:p>
        </w:tc>
        <w:tc>
          <w:tcPr>
            <w:tcW w:w="3071" w:type="dxa"/>
            <w:vAlign w:val="center"/>
          </w:tcPr>
          <w:p w14:paraId="10AAB25C">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拉伸性能（最大拉力时延伸率）</w:t>
            </w:r>
          </w:p>
        </w:tc>
        <w:tc>
          <w:tcPr>
            <w:tcW w:w="3795" w:type="dxa"/>
            <w:vAlign w:val="center"/>
          </w:tcPr>
          <w:p w14:paraId="06DA7FFE">
            <w:pPr>
              <w:widowControl/>
              <w:ind w:right="198"/>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GB/T328.8-2007</w:t>
            </w:r>
          </w:p>
          <w:p w14:paraId="2E88D559">
            <w:pPr>
              <w:widowControl/>
              <w:ind w:right="198"/>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GB/T328.9-2007</w:t>
            </w:r>
          </w:p>
        </w:tc>
      </w:tr>
      <w:tr w14:paraId="367D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16" w:type="dxa"/>
            <w:vAlign w:val="center"/>
          </w:tcPr>
          <w:p w14:paraId="6D5993CE">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lang w:val="en-US" w:eastAsia="zh-CN"/>
                <w14:textFill>
                  <w14:solidFill>
                    <w14:schemeClr w14:val="tx1"/>
                  </w14:solidFill>
                </w14:textFill>
              </w:rPr>
              <w:t xml:space="preserve"> 5</w:t>
            </w:r>
          </w:p>
        </w:tc>
        <w:tc>
          <w:tcPr>
            <w:tcW w:w="3071" w:type="dxa"/>
            <w:vAlign w:val="center"/>
          </w:tcPr>
          <w:p w14:paraId="1ECA1238">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拉伸性能（沥青断裂延伸率）</w:t>
            </w:r>
          </w:p>
        </w:tc>
        <w:tc>
          <w:tcPr>
            <w:tcW w:w="3795" w:type="dxa"/>
            <w:vAlign w:val="center"/>
          </w:tcPr>
          <w:p w14:paraId="64D6DF68">
            <w:pPr>
              <w:widowControl/>
              <w:ind w:right="198"/>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GB/T328.8-2007</w:t>
            </w:r>
          </w:p>
          <w:p w14:paraId="3CC4CBD0">
            <w:pPr>
              <w:widowControl/>
              <w:ind w:right="198"/>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GB/T328.9-2007</w:t>
            </w:r>
          </w:p>
        </w:tc>
      </w:tr>
      <w:tr w14:paraId="043B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16" w:type="dxa"/>
            <w:vAlign w:val="center"/>
          </w:tcPr>
          <w:p w14:paraId="35B560FE">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lang w:val="en-US" w:eastAsia="zh-CN"/>
                <w14:textFill>
                  <w14:solidFill>
                    <w14:schemeClr w14:val="tx1"/>
                  </w14:solidFill>
                </w14:textFill>
              </w:rPr>
              <w:t xml:space="preserve"> 6</w:t>
            </w:r>
          </w:p>
        </w:tc>
        <w:tc>
          <w:tcPr>
            <w:tcW w:w="3071" w:type="dxa"/>
            <w:vAlign w:val="center"/>
          </w:tcPr>
          <w:p w14:paraId="56C38274">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拉伸性能（拉伸时现象）</w:t>
            </w:r>
          </w:p>
        </w:tc>
        <w:tc>
          <w:tcPr>
            <w:tcW w:w="3795" w:type="dxa"/>
            <w:vAlign w:val="center"/>
          </w:tcPr>
          <w:p w14:paraId="34888023">
            <w:pPr>
              <w:widowControl/>
              <w:ind w:right="198"/>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GB/T328.8-2007</w:t>
            </w:r>
          </w:p>
          <w:p w14:paraId="7EB63008">
            <w:pPr>
              <w:widowControl/>
              <w:ind w:right="198"/>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GB/T328.9-2007</w:t>
            </w:r>
          </w:p>
        </w:tc>
      </w:tr>
      <w:tr w14:paraId="264B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16" w:type="dxa"/>
            <w:vAlign w:val="center"/>
          </w:tcPr>
          <w:p w14:paraId="2C13E994">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lang w:val="en-US" w:eastAsia="zh-CN"/>
                <w14:textFill>
                  <w14:solidFill>
                    <w14:schemeClr w14:val="tx1"/>
                  </w14:solidFill>
                </w14:textFill>
              </w:rPr>
              <w:t xml:space="preserve"> 7</w:t>
            </w:r>
          </w:p>
        </w:tc>
        <w:tc>
          <w:tcPr>
            <w:tcW w:w="3071" w:type="dxa"/>
            <w:vAlign w:val="center"/>
          </w:tcPr>
          <w:p w14:paraId="146DBE56">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耐热性</w:t>
            </w:r>
          </w:p>
        </w:tc>
        <w:tc>
          <w:tcPr>
            <w:tcW w:w="3795" w:type="dxa"/>
            <w:vAlign w:val="center"/>
          </w:tcPr>
          <w:p w14:paraId="3467A7EE">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GB 23441-2009</w:t>
            </w:r>
          </w:p>
          <w:p w14:paraId="3CB93399">
            <w:pPr>
              <w:widowControl/>
              <w:ind w:right="198"/>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GB/T328.11-2007中A法</w:t>
            </w:r>
          </w:p>
        </w:tc>
      </w:tr>
    </w:tbl>
    <w:p w14:paraId="600C9992"/>
    <w:p w14:paraId="745AFAB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szCs w:val="21"/>
        </w:rPr>
      </w:pPr>
    </w:p>
    <w:p w14:paraId="3C49E1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000000"/>
          <w:szCs w:val="21"/>
        </w:rPr>
      </w:pPr>
      <w:r>
        <w:rPr>
          <w:rFonts w:hint="eastAsia" w:ascii="宋体" w:hAnsi="宋体"/>
          <w:color w:val="000000"/>
          <w:szCs w:val="21"/>
        </w:rPr>
        <w:t>执行企业标准、团体标准、地方标准的产品，检验项目参照上述内容执行。</w:t>
      </w:r>
    </w:p>
    <w:p w14:paraId="547011EB">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14:paraId="749A555B">
      <w:pPr>
        <w:snapToGrid w:val="0"/>
        <w:spacing w:line="360" w:lineRule="auto"/>
        <w:ind w:firstLine="420" w:firstLineChars="200"/>
        <w:rPr>
          <w:rFonts w:hint="eastAsia" w:ascii="宋体" w:hAnsi="宋体"/>
          <w:color w:val="000000"/>
          <w:szCs w:val="21"/>
        </w:rPr>
      </w:pPr>
    </w:p>
    <w:p w14:paraId="43DC63F9">
      <w:pPr>
        <w:adjustRightInd w:val="0"/>
        <w:snapToGrid w:val="0"/>
        <w:spacing w:line="360" w:lineRule="auto"/>
        <w:rPr>
          <w:rFonts w:ascii="黑体" w:hAnsi="黑体" w:eastAsia="黑体"/>
          <w:b/>
          <w:szCs w:val="21"/>
        </w:rPr>
      </w:pPr>
      <w:r>
        <w:rPr>
          <w:rFonts w:hint="eastAsia" w:ascii="黑体" w:hAnsi="黑体" w:eastAsia="黑体"/>
          <w:b/>
          <w:szCs w:val="21"/>
        </w:rPr>
        <w:t>3 判定规则</w:t>
      </w:r>
    </w:p>
    <w:p w14:paraId="10AF8AB0">
      <w:pPr>
        <w:snapToGrid w:val="0"/>
        <w:spacing w:line="360" w:lineRule="auto"/>
        <w:rPr>
          <w:rFonts w:ascii="宋体" w:hAnsi="宋体"/>
          <w:b/>
          <w:color w:val="000000"/>
          <w:szCs w:val="21"/>
        </w:rPr>
      </w:pPr>
      <w:r>
        <w:rPr>
          <w:rFonts w:hint="eastAsia" w:ascii="宋体" w:hAnsi="宋体"/>
          <w:b/>
          <w:color w:val="000000"/>
          <w:szCs w:val="21"/>
        </w:rPr>
        <w:t>3.1依据标准</w:t>
      </w:r>
    </w:p>
    <w:p w14:paraId="0358A479">
      <w:pPr>
        <w:snapToGrid w:val="0"/>
        <w:spacing w:line="360" w:lineRule="auto"/>
        <w:ind w:firstLine="420" w:firstLineChars="200"/>
        <w:rPr>
          <w:rFonts w:hint="default" w:ascii="宋体" w:hAnsi="宋体"/>
          <w:color w:val="000000"/>
          <w:szCs w:val="21"/>
          <w:lang w:val="en-US"/>
        </w:rPr>
      </w:pPr>
      <w:r>
        <w:rPr>
          <w:rFonts w:ascii="宋体" w:hAnsi="宋体"/>
          <w:color w:val="000000"/>
          <w:szCs w:val="21"/>
        </w:rPr>
        <w:t>GB</w:t>
      </w:r>
      <w:r>
        <w:rPr>
          <w:rFonts w:hint="eastAsia" w:ascii="宋体" w:hAnsi="宋体"/>
          <w:color w:val="000000"/>
          <w:szCs w:val="21"/>
          <w:lang w:val="en-US" w:eastAsia="zh-CN"/>
        </w:rPr>
        <w:t xml:space="preserve"> 18242-2008  弹性体改性沥青防水卷材</w:t>
      </w:r>
    </w:p>
    <w:p w14:paraId="3F4F349A">
      <w:pPr>
        <w:snapToGrid w:val="0"/>
        <w:spacing w:line="360" w:lineRule="auto"/>
        <w:ind w:firstLine="420" w:firstLineChars="200"/>
        <w:rPr>
          <w:rFonts w:hint="default" w:ascii="宋体" w:hAnsi="宋体" w:eastAsia="宋体"/>
          <w:color w:val="000000"/>
          <w:szCs w:val="21"/>
          <w:lang w:val="en-US" w:eastAsia="zh-CN"/>
        </w:rPr>
      </w:pPr>
      <w:r>
        <w:rPr>
          <w:rFonts w:ascii="宋体" w:hAnsi="宋体"/>
          <w:color w:val="000000"/>
          <w:szCs w:val="21"/>
        </w:rPr>
        <w:t>GB</w:t>
      </w:r>
      <w:r>
        <w:rPr>
          <w:rFonts w:hint="eastAsia" w:ascii="宋体" w:hAnsi="宋体"/>
          <w:color w:val="000000"/>
          <w:szCs w:val="21"/>
        </w:rPr>
        <w:t xml:space="preserve"> </w:t>
      </w:r>
      <w:r>
        <w:rPr>
          <w:rFonts w:hint="eastAsia" w:ascii="宋体" w:hAnsi="宋体"/>
          <w:color w:val="000000"/>
          <w:szCs w:val="21"/>
          <w:lang w:val="en-US" w:eastAsia="zh-CN"/>
        </w:rPr>
        <w:t>23441-2009  自粘聚合物改性沥青防水卷材</w:t>
      </w:r>
    </w:p>
    <w:p w14:paraId="21A99769">
      <w:pPr>
        <w:snapToGrid w:val="0"/>
        <w:spacing w:line="360" w:lineRule="auto"/>
        <w:ind w:firstLine="420" w:firstLineChars="200"/>
        <w:rPr>
          <w:rFonts w:ascii="宋体" w:hAnsi="宋体"/>
          <w:color w:val="000000"/>
          <w:szCs w:val="21"/>
        </w:rPr>
      </w:pPr>
      <w:r>
        <w:rPr>
          <w:rFonts w:hint="eastAsia" w:ascii="宋体" w:hAnsi="宋体"/>
          <w:color w:val="000000"/>
          <w:szCs w:val="21"/>
        </w:rPr>
        <w:t>相关的法律、行政法规、部门规章、规范性文件</w:t>
      </w:r>
    </w:p>
    <w:p w14:paraId="69170C5E">
      <w:pPr>
        <w:snapToGrid w:val="0"/>
        <w:spacing w:line="360" w:lineRule="auto"/>
        <w:ind w:firstLine="420" w:firstLineChars="200"/>
        <w:rPr>
          <w:rFonts w:ascii="宋体" w:hAnsi="宋体"/>
          <w:color w:val="000000"/>
          <w:szCs w:val="21"/>
        </w:rPr>
      </w:pPr>
      <w:r>
        <w:rPr>
          <w:rFonts w:ascii="宋体" w:hAnsi="宋体"/>
          <w:color w:val="000000"/>
          <w:szCs w:val="21"/>
        </w:rPr>
        <w:t>现行有效的企业标准、团体标准、地方标准及产品明示质量要求</w:t>
      </w:r>
    </w:p>
    <w:p w14:paraId="41E519BF">
      <w:pPr>
        <w:snapToGrid w:val="0"/>
        <w:spacing w:line="360" w:lineRule="auto"/>
        <w:rPr>
          <w:rFonts w:ascii="宋体" w:hAnsi="宋体"/>
          <w:b/>
          <w:color w:val="000000"/>
          <w:szCs w:val="21"/>
        </w:rPr>
      </w:pPr>
      <w:r>
        <w:rPr>
          <w:rFonts w:hint="eastAsia" w:ascii="宋体" w:hAnsi="宋体"/>
          <w:b/>
          <w:color w:val="000000"/>
          <w:szCs w:val="21"/>
        </w:rPr>
        <w:t>3.2判定原则</w:t>
      </w:r>
    </w:p>
    <w:p w14:paraId="4C68DA2A">
      <w:pPr>
        <w:snapToGrid w:val="0"/>
        <w:spacing w:line="360" w:lineRule="auto"/>
        <w:ind w:firstLine="417" w:firstLineChars="199"/>
        <w:rPr>
          <w:rFonts w:hint="eastAsia" w:ascii="宋体" w:hAnsi="宋体"/>
          <w:color w:val="000000"/>
          <w:szCs w:val="21"/>
        </w:rPr>
      </w:pPr>
      <w:r>
        <w:rPr>
          <w:rFonts w:hint="eastAsia" w:ascii="宋体" w:hAnsi="宋体"/>
          <w:color w:val="000000"/>
          <w:szCs w:val="21"/>
        </w:rPr>
        <w:t>经检验，检验项目全部合格，</w:t>
      </w:r>
      <w:r>
        <w:rPr>
          <w:rFonts w:hint="default" w:ascii="Times New Roman" w:hAnsi="Times New Roman" w:cs="Times New Roman"/>
          <w:color w:val="000000"/>
          <w:szCs w:val="21"/>
        </w:rPr>
        <w:t>判定为被抽查产品所检项目未发现不合格；</w:t>
      </w:r>
      <w:r>
        <w:rPr>
          <w:rFonts w:hint="eastAsia" w:ascii="宋体" w:hAnsi="宋体"/>
          <w:color w:val="000000"/>
          <w:szCs w:val="21"/>
        </w:rPr>
        <w:t>检验项目中任一项或一项以上不合格，判定为被抽查产品不合格。</w:t>
      </w:r>
    </w:p>
    <w:p w14:paraId="7775A28A">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1E43A918">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31DF11E4">
      <w:pPr>
        <w:snapToGrid w:val="0"/>
        <w:spacing w:line="360" w:lineRule="auto"/>
        <w:ind w:firstLine="417" w:firstLineChars="199"/>
        <w:rPr>
          <w:rFonts w:ascii="宋体" w:hAnsi="宋体"/>
          <w:szCs w:val="21"/>
        </w:rPr>
      </w:pPr>
      <w:r>
        <w:rPr>
          <w:rFonts w:hint="eastAsia" w:ascii="宋体" w:hAnsi="宋体"/>
          <w:szCs w:val="21"/>
        </w:rPr>
        <w:t>若被检产品明示的质量要求低于或包含细则中检验项目依据的推荐性标准要求时，应以被检产品明示的质量要求判定</w:t>
      </w:r>
      <w:r>
        <w:rPr>
          <w:rFonts w:hint="eastAsia" w:ascii="宋体" w:hAnsi="宋体"/>
          <w:color w:val="000000"/>
          <w:szCs w:val="21"/>
        </w:rPr>
        <w:t>，但应在检验报告备注中进行说明</w:t>
      </w:r>
      <w:r>
        <w:rPr>
          <w:rFonts w:hint="eastAsia" w:ascii="宋体" w:hAnsi="宋体"/>
          <w:szCs w:val="21"/>
        </w:rPr>
        <w:t>。</w:t>
      </w:r>
    </w:p>
    <w:p w14:paraId="37DE6E8C">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402CD8B6">
      <w:pPr>
        <w:snapToGrid w:val="0"/>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14:paraId="7982CBD8">
      <w:pPr>
        <w:snapToGrid w:val="0"/>
        <w:spacing w:line="360" w:lineRule="auto"/>
        <w:ind w:firstLine="417" w:firstLineChars="199"/>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2336" behindDoc="0" locked="0" layoutInCell="1" allowOverlap="1">
                <wp:simplePos x="0" y="0"/>
                <wp:positionH relativeFrom="column">
                  <wp:posOffset>2044065</wp:posOffset>
                </wp:positionH>
                <wp:positionV relativeFrom="paragraph">
                  <wp:posOffset>122555</wp:posOffset>
                </wp:positionV>
                <wp:extent cx="1800225" cy="0"/>
                <wp:effectExtent l="0" t="7620" r="0" b="8255"/>
                <wp:wrapNone/>
                <wp:docPr id="4" name="自选图形 5"/>
                <wp:cNvGraphicFramePr/>
                <a:graphic xmlns:a="http://schemas.openxmlformats.org/drawingml/2006/main">
                  <a:graphicData uri="http://schemas.microsoft.com/office/word/2010/wordprocessingShape">
                    <wps:wsp>
                      <wps:cNvCnPr/>
                      <wps:spPr>
                        <a:xfrm>
                          <a:off x="0" y="0"/>
                          <a:ext cx="1800225"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60.95pt;margin-top:9.65pt;height:0pt;width:141.75pt;z-index:251662336;mso-width-relative:page;mso-height-relative:page;" filled="f" stroked="t" coordsize="21600,21600" o:gfxdata="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C9HbTXAAAACQEAAA8AAAAAAAAAAQAgAAAAIgAAAGRycy9kb3ducmV2LnhtbFBLAQIU&#10;ABQAAAAIAIdO4kCdn8PA9AEAAOQDAAAOAAAAAAAAAAEAIAAAACYBAABkcnMvZTJvRG9jLnhtbFBL&#10;BQYAAAAABgAGAFkBAACMBQAAAAA=&#10;">
                <v:fill on="f" focussize="0,0"/>
                <v:stroke weight="1.25pt" color="#000000" joinstyle="round"/>
                <v:imagedata o:title=""/>
                <o:lock v:ext="edit" aspectratio="f"/>
              </v:shape>
            </w:pict>
          </mc:Fallback>
        </mc:AlternateContent>
      </w:r>
    </w:p>
    <w:p w14:paraId="6167960D">
      <w:pPr>
        <w:snapToGrid w:val="0"/>
        <w:spacing w:line="360" w:lineRule="auto"/>
        <w:ind w:firstLine="417" w:firstLineChars="199"/>
        <w:rPr>
          <w:rFonts w:ascii="宋体" w:hAnsi="宋体"/>
          <w:color w:val="000000"/>
          <w:szCs w:val="21"/>
        </w:rPr>
      </w:pP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r>
        <w:rPr>
          <w:rFonts w:ascii="宋体" w:hAnsi="宋体"/>
          <w:color w:val="000000"/>
          <w:szCs w:val="21"/>
        </w:rPr>
        <w:softHyphen/>
      </w:r>
    </w:p>
    <w:sectPr>
      <w:headerReference r:id="rId8" w:type="default"/>
      <w:footerReference r:id="rId9" w:type="default"/>
      <w:footerReference r:id="rId10"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0AED70-24A3-47BE-AF68-7609FAF876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ADF706EC-70A6-433E-A993-DC31E5583F9A}"/>
  </w:font>
  <w:font w:name="方正仿宋简体">
    <w:altName w:val="微软雅黑"/>
    <w:panose1 w:val="02000000000000000000"/>
    <w:charset w:val="86"/>
    <w:family w:val="script"/>
    <w:pitch w:val="default"/>
    <w:sig w:usb0="00000000" w:usb1="00000000" w:usb2="00000012" w:usb3="00000000" w:csb0="00040001" w:csb1="00000000"/>
    <w:embedRegular r:id="rId3" w:fontKey="{9A83E389-DBB7-4276-92C4-DF73CD60869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17569"/>
    </w:sdtPr>
    <w:sdtContent>
      <w:p w14:paraId="4CD063C4">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14:paraId="2C23A8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056BA">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14:paraId="14A322BE">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4172C">
    <w:pPr>
      <w:pStyle w:val="5"/>
    </w:pPr>
  </w:p>
  <w:p w14:paraId="477CD1CA">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7A321">
    <w:pPr>
      <w:pStyle w:val="5"/>
      <w:jc w:val="center"/>
    </w:pPr>
    <w:r>
      <w:rPr>
        <w:lang w:val="zh-CN"/>
      </w:rPr>
      <w:fldChar w:fldCharType="begin"/>
    </w:r>
    <w:r>
      <w:rPr>
        <w:lang w:val="zh-CN"/>
      </w:rPr>
      <w:instrText xml:space="preserve"> PAGE   \* MERGEFORMAT </w:instrText>
    </w:r>
    <w:r>
      <w:rPr>
        <w:lang w:val="zh-CN"/>
      </w:rPr>
      <w:fldChar w:fldCharType="separate"/>
    </w:r>
    <w:r>
      <w:t>6</w:t>
    </w:r>
    <w:r>
      <w:rPr>
        <w:lang w:val="zh-CN"/>
      </w:rPr>
      <w:fldChar w:fldCharType="end"/>
    </w:r>
  </w:p>
  <w:p w14:paraId="00BEF1A8">
    <w:pPr>
      <w:pStyle w:val="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5E13">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14:paraId="3F0475FF">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7A9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F82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7122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MTIwNzViNzcwZDlhYzI1Mjc2ZGYxZGMzYTcwN2MifQ=="/>
  </w:docVars>
  <w:rsids>
    <w:rsidRoot w:val="00172A27"/>
    <w:rsid w:val="00000B18"/>
    <w:rsid w:val="000276A9"/>
    <w:rsid w:val="00035064"/>
    <w:rsid w:val="00037D8D"/>
    <w:rsid w:val="00051A44"/>
    <w:rsid w:val="00071001"/>
    <w:rsid w:val="00081CBD"/>
    <w:rsid w:val="000976DE"/>
    <w:rsid w:val="000A18D0"/>
    <w:rsid w:val="000D0007"/>
    <w:rsid w:val="000D671D"/>
    <w:rsid w:val="000F64F9"/>
    <w:rsid w:val="000F6E44"/>
    <w:rsid w:val="001035C2"/>
    <w:rsid w:val="001638B1"/>
    <w:rsid w:val="001715A9"/>
    <w:rsid w:val="00172A27"/>
    <w:rsid w:val="00175489"/>
    <w:rsid w:val="001754B1"/>
    <w:rsid w:val="001809DD"/>
    <w:rsid w:val="0018638C"/>
    <w:rsid w:val="001B0F23"/>
    <w:rsid w:val="001C4F34"/>
    <w:rsid w:val="001D1FBC"/>
    <w:rsid w:val="001D6824"/>
    <w:rsid w:val="001E4729"/>
    <w:rsid w:val="00210539"/>
    <w:rsid w:val="00216BA6"/>
    <w:rsid w:val="00223317"/>
    <w:rsid w:val="00253624"/>
    <w:rsid w:val="002710B5"/>
    <w:rsid w:val="00274E3E"/>
    <w:rsid w:val="002825C2"/>
    <w:rsid w:val="00287B95"/>
    <w:rsid w:val="00293B52"/>
    <w:rsid w:val="002A7D1C"/>
    <w:rsid w:val="002B50E7"/>
    <w:rsid w:val="002D414E"/>
    <w:rsid w:val="002D7F8A"/>
    <w:rsid w:val="002E0D1D"/>
    <w:rsid w:val="002E1EAC"/>
    <w:rsid w:val="002E68A8"/>
    <w:rsid w:val="002E772A"/>
    <w:rsid w:val="002F1D2D"/>
    <w:rsid w:val="002F49EA"/>
    <w:rsid w:val="00306A87"/>
    <w:rsid w:val="003203A3"/>
    <w:rsid w:val="00371567"/>
    <w:rsid w:val="00375E4A"/>
    <w:rsid w:val="0039208F"/>
    <w:rsid w:val="00392A15"/>
    <w:rsid w:val="003B226D"/>
    <w:rsid w:val="003C388C"/>
    <w:rsid w:val="003C4CFD"/>
    <w:rsid w:val="003D0118"/>
    <w:rsid w:val="003E4890"/>
    <w:rsid w:val="003E61BF"/>
    <w:rsid w:val="00427D8E"/>
    <w:rsid w:val="00441CD2"/>
    <w:rsid w:val="00442A9A"/>
    <w:rsid w:val="00445E86"/>
    <w:rsid w:val="00457A50"/>
    <w:rsid w:val="00470FA3"/>
    <w:rsid w:val="00474E04"/>
    <w:rsid w:val="004820E0"/>
    <w:rsid w:val="00490A9C"/>
    <w:rsid w:val="004A2393"/>
    <w:rsid w:val="004D0C5A"/>
    <w:rsid w:val="004D0E11"/>
    <w:rsid w:val="004D25D5"/>
    <w:rsid w:val="004E1396"/>
    <w:rsid w:val="004F4DF1"/>
    <w:rsid w:val="00515553"/>
    <w:rsid w:val="005317D6"/>
    <w:rsid w:val="005608C8"/>
    <w:rsid w:val="00560BA9"/>
    <w:rsid w:val="00563EBC"/>
    <w:rsid w:val="006241C7"/>
    <w:rsid w:val="006324E6"/>
    <w:rsid w:val="00643C90"/>
    <w:rsid w:val="006617E9"/>
    <w:rsid w:val="00664DE7"/>
    <w:rsid w:val="006661AC"/>
    <w:rsid w:val="006B3511"/>
    <w:rsid w:val="006B702B"/>
    <w:rsid w:val="006B7ACD"/>
    <w:rsid w:val="006F0971"/>
    <w:rsid w:val="007035AB"/>
    <w:rsid w:val="007064E0"/>
    <w:rsid w:val="007076A7"/>
    <w:rsid w:val="00720D95"/>
    <w:rsid w:val="00721C12"/>
    <w:rsid w:val="0072334C"/>
    <w:rsid w:val="0074174D"/>
    <w:rsid w:val="00756139"/>
    <w:rsid w:val="00756A15"/>
    <w:rsid w:val="007626BB"/>
    <w:rsid w:val="00764B44"/>
    <w:rsid w:val="007B3BBD"/>
    <w:rsid w:val="007C6565"/>
    <w:rsid w:val="007D4454"/>
    <w:rsid w:val="007D5622"/>
    <w:rsid w:val="007E052A"/>
    <w:rsid w:val="007F26B4"/>
    <w:rsid w:val="00805C5E"/>
    <w:rsid w:val="0080654F"/>
    <w:rsid w:val="008121A2"/>
    <w:rsid w:val="0081453E"/>
    <w:rsid w:val="00832480"/>
    <w:rsid w:val="0083350B"/>
    <w:rsid w:val="00833A7C"/>
    <w:rsid w:val="00835F10"/>
    <w:rsid w:val="0084366D"/>
    <w:rsid w:val="00854F6E"/>
    <w:rsid w:val="00865D04"/>
    <w:rsid w:val="00875457"/>
    <w:rsid w:val="0088761D"/>
    <w:rsid w:val="00895BEA"/>
    <w:rsid w:val="008A0055"/>
    <w:rsid w:val="008A0FF4"/>
    <w:rsid w:val="008A3497"/>
    <w:rsid w:val="008A5AF6"/>
    <w:rsid w:val="008A5D98"/>
    <w:rsid w:val="008B69C6"/>
    <w:rsid w:val="008B6AA6"/>
    <w:rsid w:val="008B7D7D"/>
    <w:rsid w:val="008F2CA7"/>
    <w:rsid w:val="009055F7"/>
    <w:rsid w:val="00916DA0"/>
    <w:rsid w:val="00917A54"/>
    <w:rsid w:val="009339AE"/>
    <w:rsid w:val="00936209"/>
    <w:rsid w:val="009439DD"/>
    <w:rsid w:val="0094409B"/>
    <w:rsid w:val="009443F6"/>
    <w:rsid w:val="009659A3"/>
    <w:rsid w:val="00972E10"/>
    <w:rsid w:val="00973B12"/>
    <w:rsid w:val="00986872"/>
    <w:rsid w:val="009D29B0"/>
    <w:rsid w:val="009D7B49"/>
    <w:rsid w:val="009E73FD"/>
    <w:rsid w:val="009F265F"/>
    <w:rsid w:val="009F6B32"/>
    <w:rsid w:val="00A011A2"/>
    <w:rsid w:val="00A12B96"/>
    <w:rsid w:val="00A43553"/>
    <w:rsid w:val="00A62B41"/>
    <w:rsid w:val="00A821A3"/>
    <w:rsid w:val="00A8284B"/>
    <w:rsid w:val="00A8778B"/>
    <w:rsid w:val="00A95167"/>
    <w:rsid w:val="00AA2B3B"/>
    <w:rsid w:val="00AA2BE0"/>
    <w:rsid w:val="00AB47A2"/>
    <w:rsid w:val="00AC2C98"/>
    <w:rsid w:val="00AD1654"/>
    <w:rsid w:val="00AD5446"/>
    <w:rsid w:val="00B052CD"/>
    <w:rsid w:val="00B07D2D"/>
    <w:rsid w:val="00B11A9D"/>
    <w:rsid w:val="00B21ADC"/>
    <w:rsid w:val="00B4421F"/>
    <w:rsid w:val="00B520AD"/>
    <w:rsid w:val="00B6027C"/>
    <w:rsid w:val="00B60FC4"/>
    <w:rsid w:val="00B613DA"/>
    <w:rsid w:val="00B71D32"/>
    <w:rsid w:val="00B92EA8"/>
    <w:rsid w:val="00BA29DB"/>
    <w:rsid w:val="00BA39E8"/>
    <w:rsid w:val="00BA444C"/>
    <w:rsid w:val="00BC0F3D"/>
    <w:rsid w:val="00BC11AA"/>
    <w:rsid w:val="00BC2570"/>
    <w:rsid w:val="00BD5E15"/>
    <w:rsid w:val="00BF04E2"/>
    <w:rsid w:val="00BF2499"/>
    <w:rsid w:val="00C04BB6"/>
    <w:rsid w:val="00C07213"/>
    <w:rsid w:val="00C11645"/>
    <w:rsid w:val="00C24760"/>
    <w:rsid w:val="00C253DC"/>
    <w:rsid w:val="00C26074"/>
    <w:rsid w:val="00C353D5"/>
    <w:rsid w:val="00C5014D"/>
    <w:rsid w:val="00C54BC5"/>
    <w:rsid w:val="00C54FB2"/>
    <w:rsid w:val="00C77CE3"/>
    <w:rsid w:val="00C83B0A"/>
    <w:rsid w:val="00C94824"/>
    <w:rsid w:val="00CB4CFB"/>
    <w:rsid w:val="00CC3BFE"/>
    <w:rsid w:val="00CC3F7B"/>
    <w:rsid w:val="00CE1E0C"/>
    <w:rsid w:val="00CE277E"/>
    <w:rsid w:val="00D01796"/>
    <w:rsid w:val="00D106AE"/>
    <w:rsid w:val="00D15D3E"/>
    <w:rsid w:val="00D31AD0"/>
    <w:rsid w:val="00D356AC"/>
    <w:rsid w:val="00D45E0D"/>
    <w:rsid w:val="00D56867"/>
    <w:rsid w:val="00D65BE5"/>
    <w:rsid w:val="00DB6E0E"/>
    <w:rsid w:val="00DC19FC"/>
    <w:rsid w:val="00DC7251"/>
    <w:rsid w:val="00DE5A74"/>
    <w:rsid w:val="00DF135C"/>
    <w:rsid w:val="00E02A7F"/>
    <w:rsid w:val="00E07880"/>
    <w:rsid w:val="00E20E35"/>
    <w:rsid w:val="00E3579F"/>
    <w:rsid w:val="00E37E5A"/>
    <w:rsid w:val="00E43C18"/>
    <w:rsid w:val="00E753E6"/>
    <w:rsid w:val="00E82621"/>
    <w:rsid w:val="00E82AA9"/>
    <w:rsid w:val="00E85E2F"/>
    <w:rsid w:val="00EB2BD1"/>
    <w:rsid w:val="00EC01EC"/>
    <w:rsid w:val="00EE2F85"/>
    <w:rsid w:val="00EE53BC"/>
    <w:rsid w:val="00F01BEC"/>
    <w:rsid w:val="00F030E4"/>
    <w:rsid w:val="00F15D86"/>
    <w:rsid w:val="00F370D1"/>
    <w:rsid w:val="00F41F1B"/>
    <w:rsid w:val="00F51B27"/>
    <w:rsid w:val="00F5233C"/>
    <w:rsid w:val="00F721D8"/>
    <w:rsid w:val="00F77C9A"/>
    <w:rsid w:val="00F9402A"/>
    <w:rsid w:val="00F9792E"/>
    <w:rsid w:val="00FB2570"/>
    <w:rsid w:val="00FB576C"/>
    <w:rsid w:val="00FD2AA6"/>
    <w:rsid w:val="00FE7E8A"/>
    <w:rsid w:val="00FF477D"/>
    <w:rsid w:val="017E268E"/>
    <w:rsid w:val="02000C7A"/>
    <w:rsid w:val="02385327"/>
    <w:rsid w:val="03E868D9"/>
    <w:rsid w:val="05927BC6"/>
    <w:rsid w:val="08C34A36"/>
    <w:rsid w:val="099637FE"/>
    <w:rsid w:val="0B8D66E4"/>
    <w:rsid w:val="0B8E5FB8"/>
    <w:rsid w:val="0DB16D12"/>
    <w:rsid w:val="0F451083"/>
    <w:rsid w:val="0F4A7D3F"/>
    <w:rsid w:val="10F26F21"/>
    <w:rsid w:val="14522C4E"/>
    <w:rsid w:val="14F926F4"/>
    <w:rsid w:val="17FF2717"/>
    <w:rsid w:val="19A2504A"/>
    <w:rsid w:val="19BE3706"/>
    <w:rsid w:val="19DD25E4"/>
    <w:rsid w:val="1A49562F"/>
    <w:rsid w:val="1AD97324"/>
    <w:rsid w:val="1B100797"/>
    <w:rsid w:val="1B310649"/>
    <w:rsid w:val="1BA004BA"/>
    <w:rsid w:val="1BAC7F86"/>
    <w:rsid w:val="1BB6133F"/>
    <w:rsid w:val="1D036806"/>
    <w:rsid w:val="1D24052A"/>
    <w:rsid w:val="1E9B2A6E"/>
    <w:rsid w:val="21271E30"/>
    <w:rsid w:val="21696E53"/>
    <w:rsid w:val="228F4698"/>
    <w:rsid w:val="22A70FE7"/>
    <w:rsid w:val="244B2840"/>
    <w:rsid w:val="24FE4CC0"/>
    <w:rsid w:val="25901ED5"/>
    <w:rsid w:val="26094761"/>
    <w:rsid w:val="27EE2B60"/>
    <w:rsid w:val="28D406FC"/>
    <w:rsid w:val="29BC7704"/>
    <w:rsid w:val="2A520044"/>
    <w:rsid w:val="2BC5737C"/>
    <w:rsid w:val="2CAD2283"/>
    <w:rsid w:val="2CC47634"/>
    <w:rsid w:val="2DBD47AF"/>
    <w:rsid w:val="2E0917A2"/>
    <w:rsid w:val="2E9A4EC4"/>
    <w:rsid w:val="2F3E3B02"/>
    <w:rsid w:val="302A3C52"/>
    <w:rsid w:val="308675AA"/>
    <w:rsid w:val="31B61C41"/>
    <w:rsid w:val="32A26FE0"/>
    <w:rsid w:val="383F6027"/>
    <w:rsid w:val="38F90665"/>
    <w:rsid w:val="3A257964"/>
    <w:rsid w:val="3A6811E1"/>
    <w:rsid w:val="3A865F28"/>
    <w:rsid w:val="3A8D5509"/>
    <w:rsid w:val="3BA713EC"/>
    <w:rsid w:val="3BDD601C"/>
    <w:rsid w:val="3E171CB9"/>
    <w:rsid w:val="3E6E32C4"/>
    <w:rsid w:val="3EF50C5D"/>
    <w:rsid w:val="3EF5367D"/>
    <w:rsid w:val="3F544847"/>
    <w:rsid w:val="3F874C1D"/>
    <w:rsid w:val="402E32EA"/>
    <w:rsid w:val="408D50F6"/>
    <w:rsid w:val="412D5350"/>
    <w:rsid w:val="426D634C"/>
    <w:rsid w:val="44A678F3"/>
    <w:rsid w:val="44FA19ED"/>
    <w:rsid w:val="458F7371"/>
    <w:rsid w:val="45BA3A6E"/>
    <w:rsid w:val="45D71D2E"/>
    <w:rsid w:val="46A301FD"/>
    <w:rsid w:val="46AB11F1"/>
    <w:rsid w:val="474E5810"/>
    <w:rsid w:val="48193F05"/>
    <w:rsid w:val="48B61830"/>
    <w:rsid w:val="4A037596"/>
    <w:rsid w:val="4A800BE6"/>
    <w:rsid w:val="4B6E4EE3"/>
    <w:rsid w:val="4BEC1766"/>
    <w:rsid w:val="4C224BFA"/>
    <w:rsid w:val="4CA566E2"/>
    <w:rsid w:val="4EB40E5E"/>
    <w:rsid w:val="4F891FE9"/>
    <w:rsid w:val="4FD0310F"/>
    <w:rsid w:val="50052A51"/>
    <w:rsid w:val="50406E4E"/>
    <w:rsid w:val="517B3EB5"/>
    <w:rsid w:val="52133DDD"/>
    <w:rsid w:val="53AB5B7B"/>
    <w:rsid w:val="549459BA"/>
    <w:rsid w:val="54D1276A"/>
    <w:rsid w:val="54FA76BD"/>
    <w:rsid w:val="55202DAA"/>
    <w:rsid w:val="56A3467A"/>
    <w:rsid w:val="56AD3A92"/>
    <w:rsid w:val="575803AE"/>
    <w:rsid w:val="57AE0B41"/>
    <w:rsid w:val="5A522FD2"/>
    <w:rsid w:val="5B7756EE"/>
    <w:rsid w:val="5C25339C"/>
    <w:rsid w:val="5CBE5393"/>
    <w:rsid w:val="5E345B18"/>
    <w:rsid w:val="5E9B5B97"/>
    <w:rsid w:val="5EDE563A"/>
    <w:rsid w:val="5F067039"/>
    <w:rsid w:val="602C4CF9"/>
    <w:rsid w:val="60387B56"/>
    <w:rsid w:val="60CE5DB0"/>
    <w:rsid w:val="624F3EEF"/>
    <w:rsid w:val="62A10094"/>
    <w:rsid w:val="63862972"/>
    <w:rsid w:val="648570CD"/>
    <w:rsid w:val="64DD0CB7"/>
    <w:rsid w:val="66C05CD6"/>
    <w:rsid w:val="67900263"/>
    <w:rsid w:val="686F7E78"/>
    <w:rsid w:val="68F20AA9"/>
    <w:rsid w:val="694F2375"/>
    <w:rsid w:val="6A1C6093"/>
    <w:rsid w:val="6B3D425E"/>
    <w:rsid w:val="6EAE0FCF"/>
    <w:rsid w:val="705067E1"/>
    <w:rsid w:val="70730722"/>
    <w:rsid w:val="71F87130"/>
    <w:rsid w:val="755271FF"/>
    <w:rsid w:val="75F61BD9"/>
    <w:rsid w:val="78003F37"/>
    <w:rsid w:val="79F85E2B"/>
    <w:rsid w:val="7B074623"/>
    <w:rsid w:val="7BC77A4A"/>
    <w:rsid w:val="7BCF65FE"/>
    <w:rsid w:val="7C067F4F"/>
    <w:rsid w:val="7C8A4E29"/>
    <w:rsid w:val="7CF14EA8"/>
    <w:rsid w:val="7E5A4CCF"/>
    <w:rsid w:val="7E89659A"/>
    <w:rsid w:val="7EEF3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unhideWhenUsed/>
    <w:qFormat/>
    <w:uiPriority w:val="99"/>
    <w:pPr>
      <w:jc w:val="left"/>
    </w:pPr>
  </w:style>
  <w:style w:type="paragraph" w:styleId="3">
    <w:name w:val="Date"/>
    <w:basedOn w:val="1"/>
    <w:next w:val="1"/>
    <w:link w:val="13"/>
    <w:autoRedefine/>
    <w:unhideWhenUsed/>
    <w:qFormat/>
    <w:uiPriority w:val="99"/>
    <w:pPr>
      <w:ind w:left="100" w:leftChars="2500"/>
    </w:pPr>
  </w:style>
  <w:style w:type="paragraph" w:styleId="4">
    <w:name w:val="Balloon Text"/>
    <w:basedOn w:val="1"/>
    <w:link w:val="17"/>
    <w:autoRedefine/>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styleId="11">
    <w:name w:val="annotation reference"/>
    <w:autoRedefine/>
    <w:unhideWhenUsed/>
    <w:qFormat/>
    <w:uiPriority w:val="99"/>
    <w:rPr>
      <w:sz w:val="21"/>
      <w:szCs w:val="21"/>
    </w:rPr>
  </w:style>
  <w:style w:type="character" w:customStyle="1" w:styleId="12">
    <w:name w:val="highlight"/>
    <w:basedOn w:val="9"/>
    <w:autoRedefine/>
    <w:qFormat/>
    <w:uiPriority w:val="0"/>
  </w:style>
  <w:style w:type="character" w:customStyle="1" w:styleId="13">
    <w:name w:val="日期 Char"/>
    <w:link w:val="3"/>
    <w:autoRedefine/>
    <w:semiHidden/>
    <w:qFormat/>
    <w:uiPriority w:val="99"/>
    <w:rPr>
      <w:kern w:val="2"/>
      <w:sz w:val="21"/>
      <w:szCs w:val="24"/>
    </w:rPr>
  </w:style>
  <w:style w:type="character" w:customStyle="1" w:styleId="14">
    <w:name w:val="页脚 Char"/>
    <w:link w:val="5"/>
    <w:autoRedefine/>
    <w:qFormat/>
    <w:uiPriority w:val="99"/>
    <w:rPr>
      <w:kern w:val="2"/>
      <w:sz w:val="18"/>
      <w:szCs w:val="18"/>
    </w:rPr>
  </w:style>
  <w:style w:type="character" w:customStyle="1" w:styleId="15">
    <w:name w:val="批注文字 Char"/>
    <w:link w:val="2"/>
    <w:autoRedefine/>
    <w:semiHidden/>
    <w:qFormat/>
    <w:uiPriority w:val="99"/>
    <w:rPr>
      <w:kern w:val="2"/>
      <w:sz w:val="21"/>
      <w:szCs w:val="24"/>
    </w:rPr>
  </w:style>
  <w:style w:type="character" w:customStyle="1" w:styleId="16">
    <w:name w:val="页眉 Char"/>
    <w:link w:val="6"/>
    <w:autoRedefine/>
    <w:semiHidden/>
    <w:qFormat/>
    <w:uiPriority w:val="99"/>
    <w:rPr>
      <w:kern w:val="2"/>
      <w:sz w:val="18"/>
      <w:szCs w:val="18"/>
    </w:rPr>
  </w:style>
  <w:style w:type="character" w:customStyle="1" w:styleId="17">
    <w:name w:val="批注框文本 Char"/>
    <w:link w:val="4"/>
    <w:autoRedefine/>
    <w:semiHidden/>
    <w:qFormat/>
    <w:uiPriority w:val="99"/>
    <w:rPr>
      <w:kern w:val="2"/>
      <w:sz w:val="18"/>
      <w:szCs w:val="18"/>
    </w:rPr>
  </w:style>
  <w:style w:type="paragraph" w:customStyle="1" w:styleId="18">
    <w:name w:val="列出段落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936</Words>
  <Characters>1215</Characters>
  <Lines>27</Lines>
  <Paragraphs>7</Paragraphs>
  <TotalTime>2</TotalTime>
  <ScaleCrop>false</ScaleCrop>
  <LinksUpToDate>false</LinksUpToDate>
  <CharactersWithSpaces>1298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2020-04-07T09:45:00Z</dcterms:created>
  <dc:creator>Legend User</dc:creator>
  <cp:lastModifiedBy>大魏微</cp:lastModifiedBy>
  <cp:lastPrinted>2019-12-05T07:53:00Z</cp:lastPrinted>
  <dcterms:modified xsi:type="dcterms:W3CDTF">2024-12-02T08:48:01Z</dcterms:modified>
  <dc:title>××产品质量监督抽查实施细则</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FF694ED1C38F472CB771DE70607A7213_13</vt:lpwstr>
  </property>
</Properties>
</file>