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3DC5">
      <w:pPr>
        <w:spacing w:after="156" w:afterLines="50"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3593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新疆双河城市建设（集团）有限责任公司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权属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企业</w:t>
      </w:r>
    </w:p>
    <w:p w14:paraId="2C502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经理层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化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招聘</w:t>
      </w:r>
      <w:r>
        <w:rPr>
          <w:rFonts w:hint="eastAsia" w:ascii="方正小标宋简体" w:eastAsia="方正小标宋简体"/>
          <w:sz w:val="32"/>
          <w:szCs w:val="32"/>
        </w:rPr>
        <w:t>岗位任职条件</w:t>
      </w:r>
    </w:p>
    <w:tbl>
      <w:tblPr>
        <w:tblStyle w:val="3"/>
        <w:tblW w:w="92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7278"/>
      </w:tblGrid>
      <w:tr w14:paraId="25CC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481B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EC47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任职条件</w:t>
            </w:r>
          </w:p>
        </w:tc>
      </w:tr>
      <w:tr w14:paraId="73FE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0BE54">
            <w:pPr>
              <w:widowControl/>
              <w:ind w:left="0" w:leftChars="0" w:firstLine="0" w:firstLineChars="0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新疆双河市政服务有限责任公司财务总监</w:t>
            </w:r>
          </w:p>
        </w:tc>
        <w:tc>
          <w:tcPr>
            <w:tcW w:w="7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50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  <w:t>热爱祖国，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拥护中国共产党的领导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</w:rPr>
              <w:t>和党的路线方针政策，具有良好的思想政治素质和职业道德，遵纪守法，廉洁自律，作风正派，爱岗敬业，大局意识、责任意识、担当精神和团队意识强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热爱本职岗位，在本职岗位上业绩突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出。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无不良行为或处分记录。</w:t>
            </w:r>
          </w:p>
          <w:p w14:paraId="0124D5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2）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大学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科及以上学历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1F8AD5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经济或财务金融相关专业（具有初级及以上会计职称的优先）；</w:t>
            </w:r>
          </w:p>
          <w:p w14:paraId="44D49A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（4）45周岁以下；</w:t>
            </w:r>
          </w:p>
          <w:p w14:paraId="67080AA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（5）从事财务工作5年及以上，熟悉企业会计准则、财税法规、投融资管理、成本管控、预算编制、财务风险管理等全流程财务工作。</w:t>
            </w:r>
          </w:p>
          <w:p w14:paraId="5B9D45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（6）符合履行岗位职责的综合素质、专业能力和任职资格。</w:t>
            </w:r>
          </w:p>
          <w:p w14:paraId="17B0E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54A498A3">
      <w:pPr>
        <w:shd w:val="clear" w:color="000000" w:fill="FFFFFF"/>
        <w:autoSpaceDE/>
        <w:autoSpaceDN/>
        <w:snapToGrid/>
        <w:spacing w:before="0" w:after="0" w:line="359" w:lineRule="atLeast"/>
        <w:jc w:val="left"/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</w:pPr>
    </w:p>
    <w:p w14:paraId="1495609E">
      <w:pPr>
        <w:shd w:val="clear" w:color="000000" w:fill="FFFFFF"/>
        <w:autoSpaceDE/>
        <w:autoSpaceDN/>
        <w:snapToGrid/>
        <w:spacing w:before="0" w:after="0" w:line="359" w:lineRule="atLeast"/>
        <w:jc w:val="left"/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</w:pPr>
    </w:p>
    <w:p w14:paraId="0DFCDFA2">
      <w:pPr>
        <w:shd w:val="clear" w:color="000000" w:fill="FFFFFF"/>
        <w:autoSpaceDE/>
        <w:autoSpaceDN/>
        <w:snapToGrid/>
        <w:spacing w:before="0" w:after="0" w:line="359" w:lineRule="atLeast"/>
        <w:jc w:val="left"/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</w:pPr>
    </w:p>
    <w:p w14:paraId="53279804">
      <w:pPr>
        <w:shd w:val="clear" w:color="000000" w:fill="FFFFFF"/>
        <w:autoSpaceDE/>
        <w:autoSpaceDN/>
        <w:snapToGrid/>
        <w:spacing w:before="0" w:after="0" w:line="359" w:lineRule="atLeast"/>
        <w:jc w:val="left"/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</w:pPr>
    </w:p>
    <w:p w14:paraId="11ED9A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B466C"/>
    <w:rsid w:val="350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2025-12-12T02:42:00Z</dcterms:created>
  <dc:creator>admin</dc:creator>
  <cp:lastModifiedBy>admin</cp:lastModifiedBy>
  <dcterms:modified xsi:type="dcterms:W3CDTF">2025-12-12T02:42:57Z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E8C6E0BB6C6B462C80FDE0A60AB423C2_11</vt:lpwstr>
  </property>
  <property fmtid="{D5CDD505-2E9C-101B-9397-08002B2CF9AE}" pid="4" name="KSOTemplateDocerSaveRecord">
    <vt:lpwstr>eyJoZGlkIjoiNDY1NWZlMjFiYzZjMzExYTJkYWM1NzY4ZjFkMDBlNGEifQ==</vt:lpwstr>
  </property>
</Properties>
</file>