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B4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87C3B9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本部及权属企业财务人员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聘岗位任职条件</w:t>
      </w:r>
    </w:p>
    <w:tbl>
      <w:tblPr>
        <w:tblStyle w:val="6"/>
        <w:tblW w:w="0" w:type="auto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1258"/>
        <w:gridCol w:w="9792"/>
        <w:gridCol w:w="1070"/>
      </w:tblGrid>
      <w:tr w14:paraId="437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24" w:type="dxa"/>
            <w:shd w:val="clear" w:color="auto" w:fill="auto"/>
            <w:vAlign w:val="center"/>
          </w:tcPr>
          <w:p w14:paraId="5FA0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48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C92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9792" w:type="dxa"/>
            <w:shd w:val="clear" w:color="auto" w:fill="auto"/>
            <w:vAlign w:val="center"/>
          </w:tcPr>
          <w:p w14:paraId="37B9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47A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1843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24" w:type="dxa"/>
            <w:vAlign w:val="center"/>
          </w:tcPr>
          <w:p w14:paraId="7B226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5" w:type="dxa"/>
            <w:vAlign w:val="center"/>
          </w:tcPr>
          <w:p w14:paraId="0A4A18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国投集团财务管理部副部长</w:t>
            </w:r>
          </w:p>
        </w:tc>
        <w:tc>
          <w:tcPr>
            <w:tcW w:w="1258" w:type="dxa"/>
            <w:vAlign w:val="center"/>
          </w:tcPr>
          <w:p w14:paraId="4092E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92" w:type="dxa"/>
            <w:vAlign w:val="center"/>
          </w:tcPr>
          <w:p w14:paraId="7BC5D4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1.本科及以上学历，会计学或财务管理相关专业，具备初级及以上会计职称，年龄40周岁及以下，品行端正，无违法违纪记录，具备强烈的责任心、敬业精神和团队协作意识。</w:t>
            </w:r>
          </w:p>
          <w:p w14:paraId="037B4E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具备5年以上财务相关工作经验，其中至少在国有企业2年及以上财务主管或核心财务岗位工作经验，熟悉国有企业会计核算、预算管理、资金统筹、财务分析、内控建设等全流程工作。具备良好的财务管控和统筹协调能力。</w:t>
            </w:r>
          </w:p>
          <w:p w14:paraId="4C1469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3.熟练掌握国家财经法律法规、税收政策及企业会计准则，具备基本的财务分析和风险防控能力；能够指导财务人员开展工作，规范财务核算流程。</w:t>
            </w:r>
          </w:p>
        </w:tc>
        <w:tc>
          <w:tcPr>
            <w:tcW w:w="1070" w:type="dxa"/>
            <w:vMerge w:val="restart"/>
            <w:vAlign w:val="center"/>
          </w:tcPr>
          <w:p w14:paraId="61CA78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具备中级会计师职称、中共党员，招聘条件可适当放宽。</w:t>
            </w:r>
          </w:p>
        </w:tc>
      </w:tr>
      <w:tr w14:paraId="01EB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24" w:type="dxa"/>
            <w:vAlign w:val="center"/>
          </w:tcPr>
          <w:p w14:paraId="5D2C1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85" w:type="dxa"/>
            <w:vAlign w:val="center"/>
          </w:tcPr>
          <w:p w14:paraId="34CFAA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国投集团财务管理部业务主管</w:t>
            </w:r>
          </w:p>
        </w:tc>
        <w:tc>
          <w:tcPr>
            <w:tcW w:w="1258" w:type="dxa"/>
            <w:vAlign w:val="center"/>
          </w:tcPr>
          <w:p w14:paraId="68224B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92" w:type="dxa"/>
            <w:vAlign w:val="center"/>
          </w:tcPr>
          <w:p w14:paraId="1B10BF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1.大专及以上学历，会计学或财务管理相关专业，具备初级及以上会计职称，年龄40周岁及以下，无违法违纪记录。具备较强的责任心、严谨的工作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态度和良好的团队合作精神。</w:t>
            </w:r>
          </w:p>
          <w:p w14:paraId="4CE42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2.具备5年及以上财务相关工作经验，熟悉会计核算、税务申报、财务报表编制、成本管控等核心工作流程。</w:t>
            </w:r>
          </w:p>
          <w:p w14:paraId="3331D4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3.熟练掌握国家财经法律法规、税收政策及企业会计准则，能够独立完成全套账务处理和财务报表编制；熟练使用金蝶云财务软件。</w:t>
            </w:r>
          </w:p>
        </w:tc>
        <w:tc>
          <w:tcPr>
            <w:tcW w:w="1070" w:type="dxa"/>
            <w:vMerge w:val="continue"/>
            <w:vAlign w:val="center"/>
          </w:tcPr>
          <w:p w14:paraId="2623E3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</w:rPr>
            </w:pPr>
          </w:p>
        </w:tc>
      </w:tr>
      <w:tr w14:paraId="6595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24" w:type="dxa"/>
            <w:vAlign w:val="center"/>
          </w:tcPr>
          <w:p w14:paraId="73412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85" w:type="dxa"/>
            <w:vAlign w:val="center"/>
          </w:tcPr>
          <w:p w14:paraId="7E5BF1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新疆双河国农食品有限公司财务部部长</w:t>
            </w:r>
          </w:p>
        </w:tc>
        <w:tc>
          <w:tcPr>
            <w:tcW w:w="1258" w:type="dxa"/>
            <w:vAlign w:val="center"/>
          </w:tcPr>
          <w:p w14:paraId="69EEB5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92" w:type="dxa"/>
            <w:vAlign w:val="center"/>
          </w:tcPr>
          <w:p w14:paraId="746F49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1.45周岁及以下，大专及以上学历，会计、财务管理等相关专业，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具备初级及以上会计职称。</w:t>
            </w:r>
          </w:p>
          <w:p w14:paraId="78B064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2.具备工业企业3-5年以上财务管理经验。</w:t>
            </w:r>
          </w:p>
          <w:p w14:paraId="796E4E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3.具备较全面的财务、税务专业知识，能够利用专业知识对财务工作进行规划和统筹，对公司的财务管理、会计核算等相关业务有审核和指导的能力。</w:t>
            </w:r>
          </w:p>
          <w:p w14:paraId="5B5AA4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4.具有良好的职业素养，具有较强的组织协调能力、逻辑分析与解决问题能力。</w:t>
            </w:r>
          </w:p>
          <w:p w14:paraId="701677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5.具有较强的财务分析能力和文字功底。</w:t>
            </w:r>
          </w:p>
        </w:tc>
        <w:tc>
          <w:tcPr>
            <w:tcW w:w="1070" w:type="dxa"/>
            <w:vMerge w:val="restart"/>
            <w:vAlign w:val="center"/>
          </w:tcPr>
          <w:p w14:paraId="5FBC6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具有中级会计师及以上职称，可适当放宽条件。</w:t>
            </w:r>
          </w:p>
        </w:tc>
      </w:tr>
      <w:tr w14:paraId="30A2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24" w:type="dxa"/>
            <w:vAlign w:val="center"/>
          </w:tcPr>
          <w:p w14:paraId="39B906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85" w:type="dxa"/>
            <w:vAlign w:val="center"/>
          </w:tcPr>
          <w:p w14:paraId="24CFED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新疆双河国农食品有限公司财务部会计</w:t>
            </w:r>
          </w:p>
        </w:tc>
        <w:tc>
          <w:tcPr>
            <w:tcW w:w="1258" w:type="dxa"/>
            <w:vAlign w:val="center"/>
          </w:tcPr>
          <w:p w14:paraId="4A95B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92" w:type="dxa"/>
            <w:vAlign w:val="center"/>
          </w:tcPr>
          <w:p w14:paraId="0C2727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1.45周岁及以下，大专及以上学历，会计学或财务管理相关专业，具备初级及以上会计职称。</w:t>
            </w:r>
          </w:p>
          <w:p w14:paraId="761B1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2.具备3年及以上工业企业成本会计工作经验，熟悉会计准则，具备屠宰行业经验者优先。</w:t>
            </w:r>
          </w:p>
          <w:p w14:paraId="3F05B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3.熟练掌握国家财经法律法规、税收政策及企业会计准则，能够独立完成全套账务处理和财务报表编制；熟练使用金蝶云财务软件。</w:t>
            </w:r>
          </w:p>
        </w:tc>
        <w:tc>
          <w:tcPr>
            <w:tcW w:w="1070" w:type="dxa"/>
            <w:vMerge w:val="continue"/>
            <w:vAlign w:val="center"/>
          </w:tcPr>
          <w:p w14:paraId="18DDE6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</w:rPr>
            </w:pPr>
          </w:p>
        </w:tc>
      </w:tr>
    </w:tbl>
    <w:p w14:paraId="515A2BE3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7F79"/>
    <w:rsid w:val="049204DA"/>
    <w:rsid w:val="0C436E32"/>
    <w:rsid w:val="0E160329"/>
    <w:rsid w:val="1AE25F33"/>
    <w:rsid w:val="246579E4"/>
    <w:rsid w:val="277856AE"/>
    <w:rsid w:val="31B83B1E"/>
    <w:rsid w:val="464C6278"/>
    <w:rsid w:val="465813F9"/>
    <w:rsid w:val="49DE587F"/>
    <w:rsid w:val="4A3B59F9"/>
    <w:rsid w:val="5ACA2F23"/>
    <w:rsid w:val="69707F66"/>
    <w:rsid w:val="6E1360A3"/>
    <w:rsid w:val="6F012741"/>
    <w:rsid w:val="72C74D55"/>
    <w:rsid w:val="777D7F79"/>
    <w:rsid w:val="785771FF"/>
    <w:rsid w:val="7931210F"/>
    <w:rsid w:val="7B7642CF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4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bc7bd158-999d-4b61-89d7-26c915a98ebe</errorID>
      <errorWord>至少在国有企业2年及以上</errorWord>
      <group>L1_Word</group>
      <groupName>字词问题</groupName>
      <ability>L2_Typo</ability>
      <abilityName>字词错误</abilityName>
      <candidateList>
        <item>至少在国有企业2年及</item>
      </candidateList>
      <explain/>
      <paraID> 37B4E58</paraID>
      <start>19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fa13ab-89dc-4de2-b07e-3f476f306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906</Words>
  <Characters>928</Characters>
  <Lines>0</Lines>
  <Paragraphs>0</Paragraphs>
  <TotalTime>10</TotalTime>
  <ScaleCrop>false</ScaleCrop>
  <LinksUpToDate>false</LinksUpToDate>
  <CharactersWithSpaces>928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唔.</cp:lastModifiedBy>
  <cp:lastPrinted>2025-12-25T08:39:00Z</cp:lastPrinted>
  <dcterms:modified xsi:type="dcterms:W3CDTF">2026-02-24T08:56:48Z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8D5B54E67A9D40CF976A25AFF3F1072C_13</vt:lpwstr>
  </property>
  <property fmtid="{D5CDD505-2E9C-101B-9397-08002B2CF9AE}" pid="4" name="KSOTemplateDocerSaveRecord">
    <vt:lpwstr>eyJoZGlkIjoiM2E5YTIxZDcwMTY2ZDg0MWE0OTc1NjMyZGI1OWQ5YTkiLCJ1c2VySWQiOiIxNTczNDUxNzU1In0=</vt:lpwstr>
  </property>
</Properties>
</file>